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02" w:type="dxa"/>
        <w:tblLook w:val="01E0" w:firstRow="1" w:lastRow="1" w:firstColumn="1" w:lastColumn="1" w:noHBand="0" w:noVBand="0"/>
      </w:tblPr>
      <w:tblGrid>
        <w:gridCol w:w="4106"/>
        <w:gridCol w:w="5596"/>
      </w:tblGrid>
      <w:tr w:rsidR="002B6627" w14:paraId="7D6AAAB2" w14:textId="77777777" w:rsidTr="002B6627">
        <w:trPr>
          <w:trHeight w:val="1276"/>
        </w:trPr>
        <w:tc>
          <w:tcPr>
            <w:tcW w:w="4106" w:type="dxa"/>
            <w:hideMark/>
          </w:tcPr>
          <w:p w14:paraId="590AEE65" w14:textId="6B6F8BC3" w:rsidR="002B6627" w:rsidRPr="002B6627" w:rsidRDefault="002B6627" w:rsidP="00DB2ADE">
            <w:pPr>
              <w:jc w:val="center"/>
              <w:rPr>
                <w:b/>
                <w:sz w:val="24"/>
              </w:rPr>
            </w:pPr>
            <w:r w:rsidRPr="002B6627">
              <w:rPr>
                <w:b/>
                <w:sz w:val="24"/>
              </w:rPr>
              <w:t>ỦY BAN THƯỜNG VỤ QUỐC HỘI</w:t>
            </w:r>
          </w:p>
          <w:p w14:paraId="2D6B2A20" w14:textId="77777777" w:rsidR="002B6627" w:rsidRDefault="002B6627" w:rsidP="00DB2ADE">
            <w:pPr>
              <w:jc w:val="center"/>
              <w:rPr>
                <w:sz w:val="26"/>
              </w:rPr>
            </w:pPr>
            <w:r>
              <w:rPr>
                <w:noProof/>
              </w:rPr>
              <mc:AlternateContent>
                <mc:Choice Requires="wps">
                  <w:drawing>
                    <wp:anchor distT="4294967294" distB="4294967294" distL="114300" distR="114300" simplePos="0" relativeHeight="251660288" behindDoc="0" locked="0" layoutInCell="1" allowOverlap="1" wp14:anchorId="0023668E" wp14:editId="73B0FD6D">
                      <wp:simplePos x="0" y="0"/>
                      <wp:positionH relativeFrom="column">
                        <wp:posOffset>794131</wp:posOffset>
                      </wp:positionH>
                      <wp:positionV relativeFrom="paragraph">
                        <wp:posOffset>48260</wp:posOffset>
                      </wp:positionV>
                      <wp:extent cx="7334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906E9F"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55pt,3.8pt" to="120.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zFywEAAIQDAAAOAAAAZHJzL2Uyb0RvYy54bWysU9uO0zAQfUfiHyy/0/TCcoma7kOX5WWB&#10;Sl0+YGo7iYXtscZuk/49ttsUWN4QebA8F585c2ayvh+tYSdFQaNr+GI250w5gVK7ruHfnx/ffOAs&#10;RHASDDrV8LMK/H7z+tV68LVaYo9GKmIJxIV68A3vY/R1VQXRKwthhl65FGyRLMRkUldJgiGhW1Mt&#10;5/N31YAkPaFQISTvwyXINwW/bZWI39o2qMhMwxO3WE4q5yGf1WYNdUfgey2uNOAfWFjQLhW9QT1A&#10;BHYk/ReU1YIwYBtnAm2FbauFKj2kbhbzF93se/Cq9JLECf4mU/h/sOLraUdMy4avOHNg04j2kUB3&#10;fWRbdC4JiMRWWafBhzqlb92OcqdidHv/hOJHYA63PbhOFb7PZ59AFvlF9ceTbASfqh2GLyhTDhwj&#10;FtHGlmyGTHKwsczmfJuNGiMTyfl+tXq7vONMTKEK6umdpxA/K7QsXxputMuqQQ2npxAzD6inlOx2&#10;+KiNKZM3jg0N/3iXkHMkoNEyB4tB3WFriJ0g7075SlMv0giPThawXoH8dL1H0OZyT8WNy3iqrOOV&#10;0STGRdYDyvOOJsXSqAvn61rmXfrdLrr++nk2PwEAAP//AwBQSwMEFAAGAAgAAAAhAJLcXAvaAAAA&#10;BwEAAA8AAABkcnMvZG93bnJldi54bWxMjsFOwzAQRO9I/IO1SFwqajdAQSFOhYDcuFBAXLfxkkTE&#10;6zR228DXs3CB2z7NaPYVq8n3ak9j7AJbWMwNKOI6uI4bCy/P1dk1qJiQHfaBycInRViVx0cF5i4c&#10;+In269QoGeGYo4U2pSHXOtYteYzzMBBL9h5Gj0lwbLQb8SDjvteZMUvtsWP50OJAdy3VH+udtxCr&#10;V9pWX7N6Zt7Om0DZ9v7xAa09PZlub0AlmtJfGX70RR1KcdqEHbuoeuHsciFVC1dLUJJnF0aOzS/r&#10;stD//ctvAAAA//8DAFBLAQItABQABgAIAAAAIQC2gziS/gAAAOEBAAATAAAAAAAAAAAAAAAAAAAA&#10;AABbQ29udGVudF9UeXBlc10ueG1sUEsBAi0AFAAGAAgAAAAhADj9If/WAAAAlAEAAAsAAAAAAAAA&#10;AAAAAAAALwEAAF9yZWxzLy5yZWxzUEsBAi0AFAAGAAgAAAAhAOv6nMXLAQAAhAMAAA4AAAAAAAAA&#10;AAAAAAAALgIAAGRycy9lMm9Eb2MueG1sUEsBAi0AFAAGAAgAAAAhAJLcXAvaAAAABwEAAA8AAAAA&#10;AAAAAAAAAAAAJQQAAGRycy9kb3ducmV2LnhtbFBLBQYAAAAABAAEAPMAAAAsBQAAAAA=&#10;"/>
                  </w:pict>
                </mc:Fallback>
              </mc:AlternateContent>
            </w:r>
          </w:p>
          <w:p w14:paraId="033BDA95" w14:textId="7D4ADBAA" w:rsidR="002B6627" w:rsidRDefault="002B6627" w:rsidP="00DB2ADE">
            <w:pPr>
              <w:jc w:val="center"/>
              <w:rPr>
                <w:sz w:val="26"/>
              </w:rPr>
            </w:pPr>
            <w:r>
              <w:rPr>
                <w:noProof/>
                <w:sz w:val="26"/>
              </w:rPr>
              <mc:AlternateContent>
                <mc:Choice Requires="wps">
                  <w:drawing>
                    <wp:anchor distT="0" distB="0" distL="114300" distR="114300" simplePos="0" relativeHeight="251663360" behindDoc="0" locked="0" layoutInCell="1" allowOverlap="1" wp14:anchorId="089B2023" wp14:editId="470E72FF">
                      <wp:simplePos x="0" y="0"/>
                      <wp:positionH relativeFrom="column">
                        <wp:posOffset>83820</wp:posOffset>
                      </wp:positionH>
                      <wp:positionV relativeFrom="paragraph">
                        <wp:posOffset>364490</wp:posOffset>
                      </wp:positionV>
                      <wp:extent cx="838200" cy="371475"/>
                      <wp:effectExtent l="0" t="0" r="0" b="9525"/>
                      <wp:wrapNone/>
                      <wp:docPr id="4" name="Rectangle 4"/>
                      <wp:cNvGraphicFramePr/>
                      <a:graphic xmlns:a="http://schemas.openxmlformats.org/drawingml/2006/main">
                        <a:graphicData uri="http://schemas.microsoft.com/office/word/2010/wordprocessingShape">
                          <wps:wsp>
                            <wps:cNvSpPr/>
                            <wps:spPr>
                              <a:xfrm>
                                <a:off x="0" y="0"/>
                                <a:ext cx="838200" cy="371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06935E5" w14:textId="73EC9721" w:rsidR="002B6627" w:rsidRPr="002B6627" w:rsidRDefault="002B6627" w:rsidP="002B6627">
                                  <w:pPr>
                                    <w:jc w:val="center"/>
                                    <w:rPr>
                                      <w:b/>
                                      <w: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9B2023" id="Rectangle 4" o:spid="_x0000_s1026" style="position:absolute;left:0;text-align:left;margin-left:6.6pt;margin-top:28.7pt;width:66pt;height:29.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W/pcwIAAEwFAAAOAAAAZHJzL2Uyb0RvYy54bWysVN9P2zAQfp+0/8Hy+0hbyoCoKapATJMQ&#10;IGDi2XXsNprt885uk+6v39lJC2N7YdpL4vt99/k7zy46a9hWYWjAVXx8NOJMOQl141YV//Z0/emM&#10;sxCFq4UBpyq+U4FfzD9+mLW+VBNYg6kVMkriQtn6iq9j9GVRBLlWVoQj8MqRUQNaEUnEVVGjaCm7&#10;NcVkNPpctIC1R5AqBNJe9UY+z/m1VjLeaR1UZKbi1FvMX8zfZfoW85koVyj8upFDG+IfurCicVT0&#10;kOpKRME22PyRyjYSIYCORxJsAVo3UuUZaJrx6M00j2vhVZ6FwAn+AFP4f2nl7fYeWVNXfMqZE5au&#10;6IFAE25lFJsmeFofSvJ69Pc4SIGOadZOo01/moJ1GdLdAVLVRSZJeXZ8RtfEmSTT8el4enqSchYv&#10;wR5D/KLAsnSoOFLxDKTY3oTYu+5dUi0H140xpBelcb8pKGfSFKnfvsN8ijujeu8HpWnQ3GhSBImr&#10;5aVB1rOB6Ept7jmRk1FActRU8J2xQ0iKVpmE74w/BOX64OIh3jYOMAOUV0SlAbaCyF1/Hw/I6t5/&#10;D0UPQMIidstuuMIl1Du6d4R+IYKX1w3hfyNCvBdIG0BY0FbHO/poA23FYThxtgb8+Td98idikpWz&#10;ljaq4uHHRqDizHx1RNnz8XSaVjAL05PTCQn42rJ8bXEbewk015jeDy/zMflHsz9qBPtMy79IVckk&#10;nKTaFZcR98Jl7O+Wng+pFovsRmvnRbxxj16m5AngxK+n7lmgH0gYib23sN8+Ub7hYu+bIh0sNhF0&#10;k4maIO5xHaCnlc1UH56X9Ca8lrPXyyM4/wUAAP//AwBQSwMEFAAGAAgAAAAhADyADpbbAAAACQEA&#10;AA8AAABkcnMvZG93bnJldi54bWxMj09PwzAMxe9IfIfISNxY2rHypzSdYGgXbgwkrl7rNRWJUzVZ&#10;V7493glufn5Pzz9X69k7NdEY+8AG8kUGirgJbc+dgc+P7c0DqJiQW3SBycAPRVjXlxcVlm048TtN&#10;u9QpKeFYogGb0lBqHRtLHuMiDMTiHcLoMYkcO92OeJJy7/Qyy+60x57lgsWBNpaa793RG5hfvlAH&#10;Z+mA2mdv0zZ/zTfOmOur+fkJVKI5/YXhjC/oUAvTPhy5jcqJvl1K0kBxvwJ19leFLPYy5MUj6LrS&#10;/z+ofwEAAP//AwBQSwECLQAUAAYACAAAACEAtoM4kv4AAADhAQAAEwAAAAAAAAAAAAAAAAAAAAAA&#10;W0NvbnRlbnRfVHlwZXNdLnhtbFBLAQItABQABgAIAAAAIQA4/SH/1gAAAJQBAAALAAAAAAAAAAAA&#10;AAAAAC8BAABfcmVscy8ucmVsc1BLAQItABQABgAIAAAAIQC44W/pcwIAAEwFAAAOAAAAAAAAAAAA&#10;AAAAAC4CAABkcnMvZTJvRG9jLnhtbFBLAQItABQABgAIAAAAIQA8gA6W2wAAAAkBAAAPAAAAAAAA&#10;AAAAAAAAAM0EAABkcnMvZG93bnJldi54bWxQSwUGAAAAAAQABADzAAAA1QUAAAAA&#10;" filled="f" stroked="f">
                      <v:textbox>
                        <w:txbxContent>
                          <w:p w14:paraId="006935E5" w14:textId="73EC9721" w:rsidR="002B6627" w:rsidRPr="002B6627" w:rsidRDefault="002B6627" w:rsidP="002B6627">
                            <w:pPr>
                              <w:jc w:val="center"/>
                              <w:rPr>
                                <w:b/>
                                <w:i/>
                                <w:sz w:val="28"/>
                                <w:szCs w:val="28"/>
                              </w:rPr>
                            </w:pPr>
                          </w:p>
                        </w:txbxContent>
                      </v:textbox>
                    </v:rect>
                  </w:pict>
                </mc:Fallback>
              </mc:AlternateContent>
            </w:r>
            <w:r>
              <w:rPr>
                <w:sz w:val="26"/>
              </w:rPr>
              <w:t>Số:</w:t>
            </w:r>
            <w:r w:rsidR="007C7D6A">
              <w:rPr>
                <w:sz w:val="26"/>
              </w:rPr>
              <w:t xml:space="preserve"> 1003</w:t>
            </w:r>
            <w:r>
              <w:rPr>
                <w:sz w:val="26"/>
              </w:rPr>
              <w:t>/KL-UBTVQH</w:t>
            </w:r>
            <w:r w:rsidR="00ED1FCF">
              <w:rPr>
                <w:sz w:val="26"/>
              </w:rPr>
              <w:t>15</w:t>
            </w:r>
          </w:p>
        </w:tc>
        <w:tc>
          <w:tcPr>
            <w:tcW w:w="5596" w:type="dxa"/>
            <w:hideMark/>
          </w:tcPr>
          <w:p w14:paraId="2A3D2826" w14:textId="77777777" w:rsidR="002B6627" w:rsidRDefault="002B6627" w:rsidP="00DB2ADE">
            <w:pPr>
              <w:jc w:val="center"/>
              <w:rPr>
                <w:b/>
                <w:sz w:val="24"/>
              </w:rPr>
            </w:pPr>
            <w:r>
              <w:rPr>
                <w:b/>
                <w:sz w:val="24"/>
              </w:rPr>
              <w:t>CỘNG HÒA XÃ HỘI CHỦ NGHĨA VIỆT NAM</w:t>
            </w:r>
          </w:p>
          <w:p w14:paraId="0739FF1F" w14:textId="4DD1B2CE" w:rsidR="002B6627" w:rsidRDefault="002B6627" w:rsidP="00DB2ADE">
            <w:pPr>
              <w:jc w:val="center"/>
              <w:rPr>
                <w:b/>
                <w:sz w:val="28"/>
                <w:szCs w:val="28"/>
              </w:rPr>
            </w:pPr>
            <w:r>
              <w:rPr>
                <w:b/>
                <w:sz w:val="28"/>
                <w:szCs w:val="28"/>
              </w:rPr>
              <w:t>Độc lập - Tự do - Hạnh phúc</w:t>
            </w:r>
          </w:p>
          <w:p w14:paraId="56FCED0D" w14:textId="00C5636E" w:rsidR="002B6627" w:rsidRDefault="00170ED6" w:rsidP="00DB2ADE">
            <w:pPr>
              <w:jc w:val="center"/>
              <w:rPr>
                <w:i/>
                <w:sz w:val="28"/>
                <w:szCs w:val="28"/>
              </w:rPr>
            </w:pPr>
            <w:r>
              <w:rPr>
                <w:noProof/>
              </w:rPr>
              <mc:AlternateContent>
                <mc:Choice Requires="wps">
                  <w:drawing>
                    <wp:anchor distT="4294967294" distB="4294967294" distL="114300" distR="114300" simplePos="0" relativeHeight="251659264" behindDoc="0" locked="0" layoutInCell="1" allowOverlap="1" wp14:anchorId="579A9551" wp14:editId="2F0A5732">
                      <wp:simplePos x="0" y="0"/>
                      <wp:positionH relativeFrom="column">
                        <wp:posOffset>643890</wp:posOffset>
                      </wp:positionH>
                      <wp:positionV relativeFrom="paragraph">
                        <wp:posOffset>43180</wp:posOffset>
                      </wp:positionV>
                      <wp:extent cx="21240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D8763"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7pt,3.4pt" to="217.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70lHQIAADYEAAAOAAAAZHJzL2Uyb0RvYy54bWysU8uu2yAQ3VfqPyD2iR91chMrzlVlJ93c&#10;tpFy+wEEcIyKGQQkTlT13wvkodx2U1X1Ag/MzOHMmWHxfOolOnJjBagKZ+MUI64oMKH2Ff72uh7N&#10;MLKOKEYkKF7hM7f4efn+3WLQJc+hA8m4QR5E2XLQFe6c02WSWNrxntgxaK68swXTE+e3Zp8wQwaP&#10;3sskT9NpMoBh2gDl1vrT5uLEy4jftpy6r21ruUOywp6bi6uJ6y6syXJByr0huhP0SoP8A4ueCOUv&#10;vUM1xBF0MOIPqF5QAxZaN6bQJ9C2gvJYg68mS3+rZtsRzWMtXhyr7zLZ/wdLvxw3BglW4RwjRXrf&#10;oq0zROw7h2pQygsIBuVBp0Hb0ofXamNCpfSktvoF6HeLFNQdUXse+b6etQfJQkbyJiVsrPa37YbP&#10;wHwMOTiIop1a0wdILwc6xd6c773hJ4eoP8yzvEifJhjRmy8h5S1RG+s+cehRMCoshQqykZIcX6wL&#10;REh5CwnHCtZCyth6qdBQ4fkkn8QEC1Kw4Axh1ux3tTToSMLwxC9W5T2PYQYOikWwjhO2utqOCHmx&#10;/eVSBTxfiqdztS7T8WOezlez1awYFfl0NSrSphl9XNfFaLrOnibNh6aum+xnoJYVZScY4yqwu01q&#10;VvzdJFzfzGXG7rN6lyF5ix718mRv/0g69jK07zIIO2Dnjbn12A9nDL4+pDD9j3tvPz735S8AAAD/&#10;/wMAUEsDBBQABgAIAAAAIQAJy8ml2wAAAAcBAAAPAAAAZHJzL2Rvd25yZXYueG1sTI/LTsMwEEX3&#10;SPyDNUhsKmr3QQUhToWA7NhQQGyn8ZBExOM0dtvA1zOwgeXRvbpzJl+PvlMHGmIb2MJsakARV8G1&#10;XFt4eS4vrkDFhOywC0wWPinCujg9yTFz4chPdNikWskIxwwtNCn1mdaxashjnIaeWLL3MHhMgkOt&#10;3YBHGfednhuz0h5blgsN9nTXUPWx2XsLsXylXfk1qSbmbVEHmu/uHx/Q2vOz8fYGVKIx/ZXhR1/U&#10;oRCnbdizi6oTNrOlVC2s5APJl4vLa1DbX9ZFrv/7F98AAAD//wMAUEsBAi0AFAAGAAgAAAAhALaD&#10;OJL+AAAA4QEAABMAAAAAAAAAAAAAAAAAAAAAAFtDb250ZW50X1R5cGVzXS54bWxQSwECLQAUAAYA&#10;CAAAACEAOP0h/9YAAACUAQAACwAAAAAAAAAAAAAAAAAvAQAAX3JlbHMvLnJlbHNQSwECLQAUAAYA&#10;CAAAACEAcQO9JR0CAAA2BAAADgAAAAAAAAAAAAAAAAAuAgAAZHJzL2Uyb0RvYy54bWxQSwECLQAU&#10;AAYACAAAACEACcvJpdsAAAAHAQAADwAAAAAAAAAAAAAAAAB3BAAAZHJzL2Rvd25yZXYueG1sUEsF&#10;BgAAAAAEAAQA8wAAAH8FAAAAAA==&#10;"/>
                  </w:pict>
                </mc:Fallback>
              </mc:AlternateContent>
            </w:r>
            <w:r w:rsidR="002B6627">
              <w:rPr>
                <w:i/>
                <w:sz w:val="28"/>
                <w:szCs w:val="28"/>
              </w:rPr>
              <w:t xml:space="preserve"> </w:t>
            </w:r>
          </w:p>
          <w:p w14:paraId="401EECAE" w14:textId="3A196685" w:rsidR="002B6627" w:rsidRDefault="002B6627" w:rsidP="00DB2ADE">
            <w:pPr>
              <w:jc w:val="center"/>
              <w:rPr>
                <w:i/>
                <w:sz w:val="28"/>
                <w:szCs w:val="28"/>
              </w:rPr>
            </w:pPr>
            <w:r>
              <w:rPr>
                <w:i/>
                <w:sz w:val="28"/>
                <w:szCs w:val="28"/>
              </w:rPr>
              <w:t xml:space="preserve">Hà Nội, ngày </w:t>
            </w:r>
            <w:r w:rsidR="00430732">
              <w:rPr>
                <w:i/>
                <w:sz w:val="28"/>
                <w:szCs w:val="28"/>
              </w:rPr>
              <w:t>14</w:t>
            </w:r>
            <w:r>
              <w:rPr>
                <w:i/>
                <w:sz w:val="28"/>
                <w:szCs w:val="28"/>
              </w:rPr>
              <w:t xml:space="preserve"> </w:t>
            </w:r>
            <w:r w:rsidRPr="00D25288">
              <w:rPr>
                <w:i/>
                <w:sz w:val="28"/>
                <w:szCs w:val="28"/>
              </w:rPr>
              <w:t xml:space="preserve">tháng </w:t>
            </w:r>
            <w:r w:rsidR="00434B0A">
              <w:rPr>
                <w:i/>
                <w:sz w:val="28"/>
                <w:szCs w:val="28"/>
              </w:rPr>
              <w:t>10</w:t>
            </w:r>
            <w:r w:rsidRPr="00D25288">
              <w:rPr>
                <w:i/>
                <w:sz w:val="28"/>
                <w:szCs w:val="28"/>
              </w:rPr>
              <w:t xml:space="preserve"> năm</w:t>
            </w:r>
            <w:r>
              <w:rPr>
                <w:i/>
                <w:sz w:val="28"/>
                <w:szCs w:val="28"/>
              </w:rPr>
              <w:t xml:space="preserve"> 2024</w:t>
            </w:r>
          </w:p>
        </w:tc>
      </w:tr>
    </w:tbl>
    <w:p w14:paraId="6ADD1C0E" w14:textId="77777777" w:rsidR="00305490" w:rsidRDefault="00305490" w:rsidP="00305490">
      <w:pPr>
        <w:spacing w:after="120"/>
        <w:jc w:val="center"/>
        <w:rPr>
          <w:b/>
          <w:sz w:val="28"/>
          <w:szCs w:val="28"/>
        </w:rPr>
      </w:pPr>
    </w:p>
    <w:p w14:paraId="4F8DF68E" w14:textId="57261414" w:rsidR="0022271F" w:rsidRDefault="002B6627" w:rsidP="00305490">
      <w:pPr>
        <w:spacing w:after="120"/>
        <w:jc w:val="center"/>
        <w:rPr>
          <w:b/>
          <w:sz w:val="28"/>
          <w:szCs w:val="28"/>
        </w:rPr>
      </w:pPr>
      <w:r>
        <w:rPr>
          <w:b/>
          <w:sz w:val="28"/>
          <w:szCs w:val="28"/>
        </w:rPr>
        <w:t>KẾT LUẬN</w:t>
      </w:r>
    </w:p>
    <w:p w14:paraId="656A47A6" w14:textId="7B7EC2BF" w:rsidR="00DB2ADE" w:rsidRPr="00CC42E7" w:rsidRDefault="00DD7E4C" w:rsidP="00305490">
      <w:pPr>
        <w:spacing w:after="120"/>
        <w:jc w:val="center"/>
        <w:rPr>
          <w:b/>
          <w:sz w:val="28"/>
          <w:szCs w:val="28"/>
        </w:rPr>
      </w:pPr>
      <w:r w:rsidRPr="00CC42E7">
        <w:rPr>
          <w:rStyle w:val="Emphasis"/>
          <w:b/>
          <w:bCs/>
          <w:i w:val="0"/>
          <w:iCs w:val="0"/>
          <w:sz w:val="28"/>
          <w:szCs w:val="28"/>
        </w:rPr>
        <w:t xml:space="preserve">về </w:t>
      </w:r>
      <w:bookmarkStart w:id="0" w:name="_Hlk179181498"/>
      <w:r w:rsidR="000D547F">
        <w:rPr>
          <w:rStyle w:val="Emphasis"/>
          <w:b/>
          <w:bCs/>
          <w:i w:val="0"/>
          <w:iCs w:val="0"/>
          <w:sz w:val="28"/>
          <w:szCs w:val="28"/>
        </w:rPr>
        <w:t xml:space="preserve">Dự </w:t>
      </w:r>
      <w:r w:rsidR="00DB2ADE" w:rsidRPr="00CC42E7">
        <w:rPr>
          <w:rFonts w:ascii="Times New Roman Bold" w:hAnsi="Times New Roman Bold"/>
          <w:b/>
          <w:spacing w:val="-8"/>
          <w:sz w:val="28"/>
          <w:szCs w:val="28"/>
        </w:rPr>
        <w:t xml:space="preserve">án Luật sửa đổi, bổ sung một số điều của Luật Quy hoạch, Luật Đầu tư, Luật Đầu tư theo phương thức đối tác công tư và Luật Đấu thầu </w:t>
      </w:r>
    </w:p>
    <w:bookmarkEnd w:id="0"/>
    <w:p w14:paraId="17FB931B" w14:textId="7810B928" w:rsidR="002B6627" w:rsidRPr="00CD6C71" w:rsidRDefault="002B6627" w:rsidP="00305490">
      <w:pPr>
        <w:spacing w:after="120"/>
        <w:jc w:val="center"/>
        <w:rPr>
          <w:i/>
          <w:iCs/>
          <w:sz w:val="28"/>
          <w:szCs w:val="28"/>
        </w:rPr>
      </w:pPr>
      <w:r w:rsidRPr="00CD6C71">
        <w:rPr>
          <w:bCs/>
          <w:i/>
          <w:iCs/>
          <w:sz w:val="28"/>
          <w:szCs w:val="28"/>
        </w:rPr>
        <w:t xml:space="preserve"> (tại Phiên họp thứ 3</w:t>
      </w:r>
      <w:r w:rsidR="00C56353">
        <w:rPr>
          <w:bCs/>
          <w:i/>
          <w:iCs/>
          <w:sz w:val="28"/>
          <w:szCs w:val="28"/>
        </w:rPr>
        <w:t>8</w:t>
      </w:r>
      <w:r w:rsidRPr="00CD6C71">
        <w:rPr>
          <w:bCs/>
          <w:i/>
          <w:iCs/>
          <w:sz w:val="28"/>
          <w:szCs w:val="28"/>
        </w:rPr>
        <w:t xml:space="preserve">, tháng </w:t>
      </w:r>
      <w:r w:rsidR="00170ED6">
        <w:rPr>
          <w:bCs/>
          <w:i/>
          <w:iCs/>
          <w:sz w:val="28"/>
          <w:szCs w:val="28"/>
        </w:rPr>
        <w:t>10</w:t>
      </w:r>
      <w:r w:rsidRPr="00CD6C71">
        <w:rPr>
          <w:bCs/>
          <w:i/>
          <w:iCs/>
          <w:sz w:val="28"/>
          <w:szCs w:val="28"/>
        </w:rPr>
        <w:t>/2024)</w:t>
      </w:r>
    </w:p>
    <w:p w14:paraId="2C26D294" w14:textId="67923ACD" w:rsidR="002B6627" w:rsidRDefault="002B6627" w:rsidP="004527F1">
      <w:pPr>
        <w:spacing w:after="120" w:line="360" w:lineRule="exact"/>
        <w:ind w:firstLine="709"/>
        <w:jc w:val="both"/>
        <w:rPr>
          <w:iCs/>
        </w:rPr>
      </w:pPr>
      <w:r>
        <w:rPr>
          <w:noProof/>
        </w:rPr>
        <mc:AlternateContent>
          <mc:Choice Requires="wps">
            <w:drawing>
              <wp:anchor distT="4294967294" distB="4294967294" distL="114300" distR="114300" simplePos="0" relativeHeight="251662336" behindDoc="0" locked="0" layoutInCell="1" allowOverlap="1" wp14:anchorId="4787C373" wp14:editId="65760B2F">
                <wp:simplePos x="0" y="0"/>
                <wp:positionH relativeFrom="margin">
                  <wp:align>center</wp:align>
                </wp:positionH>
                <wp:positionV relativeFrom="paragraph">
                  <wp:posOffset>16065</wp:posOffset>
                </wp:positionV>
                <wp:extent cx="9144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672D4" id="Straight Connector 1" o:spid="_x0000_s1026" style="position:absolute;z-index:251662336;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25pt" to="1in,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D/cUds2AAAAAQBAAAPAAAAZHJzL2Rvd25yZXYueG1sTI9BT8JAEIXvJv6H&#10;zZh4IbK1giG1W2LU3rwIGq5Dd2wbu7Olu0D11ztw0eOXN3nvm3w5uk4daAitZwO30wQUceVty7WB&#10;93V5swAVIrLFzjMZ+KYAy+LyIsfM+iO/0WEVayUlHDI00MTYZ1qHqiGHYep7Ysk+/eAwCg61tgMe&#10;pdx1Ok2Se+2wZVlosKenhqqv1d4ZCOUH7cqfSTVJNne1p3T3/PqCxlxfjY8PoCKN8e8YTvqiDoU4&#10;bf2ebVCdAXkkGkjnoE7hbCa8PbMucv1fvvgFAAD//wMAUEsBAi0AFAAGAAgAAAAhALaDOJL+AAAA&#10;4QEAABMAAAAAAAAAAAAAAAAAAAAAAFtDb250ZW50X1R5cGVzXS54bWxQSwECLQAUAAYACAAAACEA&#10;OP0h/9YAAACUAQAACwAAAAAAAAAAAAAAAAAvAQAAX3JlbHMvLnJlbHNQSwECLQAUAAYACAAAACEA&#10;ShMw9BoCAAA1BAAADgAAAAAAAAAAAAAAAAAuAgAAZHJzL2Uyb0RvYy54bWxQSwECLQAUAAYACAAA&#10;ACEA/3FHbNgAAAAEAQAADwAAAAAAAAAAAAAAAAB0BAAAZHJzL2Rvd25yZXYueG1sUEsFBgAAAAAE&#10;AAQA8wAAAHkFAAAAAA==&#10;">
                <w10:wrap anchorx="margin"/>
              </v:line>
            </w:pict>
          </mc:Fallback>
        </mc:AlternateContent>
      </w:r>
    </w:p>
    <w:p w14:paraId="163A34D8" w14:textId="07AADA9E" w:rsidR="00FE740D" w:rsidRPr="00430732" w:rsidRDefault="00AC0E59" w:rsidP="003C1135">
      <w:pPr>
        <w:spacing w:before="120" w:after="120" w:line="320" w:lineRule="exact"/>
        <w:ind w:firstLine="680"/>
        <w:jc w:val="both"/>
        <w:rPr>
          <w:sz w:val="28"/>
          <w:szCs w:val="28"/>
        </w:rPr>
      </w:pPr>
      <w:r w:rsidRPr="00430732">
        <w:rPr>
          <w:sz w:val="28"/>
          <w:szCs w:val="28"/>
        </w:rPr>
        <w:t>N</w:t>
      </w:r>
      <w:r w:rsidR="00FE740D" w:rsidRPr="00430732">
        <w:rPr>
          <w:sz w:val="28"/>
          <w:szCs w:val="28"/>
        </w:rPr>
        <w:t xml:space="preserve">gày </w:t>
      </w:r>
      <w:r w:rsidR="00305490" w:rsidRPr="00430732">
        <w:rPr>
          <w:sz w:val="28"/>
          <w:szCs w:val="28"/>
        </w:rPr>
        <w:t>10</w:t>
      </w:r>
      <w:r w:rsidRPr="00430732">
        <w:rPr>
          <w:sz w:val="28"/>
          <w:szCs w:val="28"/>
        </w:rPr>
        <w:t>/10</w:t>
      </w:r>
      <w:r w:rsidR="00FE740D" w:rsidRPr="00430732">
        <w:rPr>
          <w:sz w:val="28"/>
          <w:szCs w:val="28"/>
        </w:rPr>
        <w:t>/2024, tại Phiên họp thứ 3</w:t>
      </w:r>
      <w:r w:rsidRPr="00430732">
        <w:rPr>
          <w:sz w:val="28"/>
          <w:szCs w:val="28"/>
        </w:rPr>
        <w:t>8</w:t>
      </w:r>
      <w:r w:rsidR="00FE740D" w:rsidRPr="00430732">
        <w:rPr>
          <w:sz w:val="28"/>
          <w:szCs w:val="28"/>
        </w:rPr>
        <w:t>, Ủy ban Thường vụ Quốc hội</w:t>
      </w:r>
      <w:r w:rsidR="00634A27" w:rsidRPr="00430732">
        <w:rPr>
          <w:sz w:val="28"/>
          <w:szCs w:val="28"/>
        </w:rPr>
        <w:t xml:space="preserve"> (UBTVQH)</w:t>
      </w:r>
      <w:r w:rsidR="00FE740D" w:rsidRPr="00430732">
        <w:rPr>
          <w:sz w:val="28"/>
          <w:szCs w:val="28"/>
        </w:rPr>
        <w:t xml:space="preserve"> đã cho ý kiến về </w:t>
      </w:r>
      <w:r w:rsidR="000D547F">
        <w:rPr>
          <w:sz w:val="28"/>
          <w:szCs w:val="28"/>
        </w:rPr>
        <w:t xml:space="preserve">Dự </w:t>
      </w:r>
      <w:r w:rsidR="00DB2ADE" w:rsidRPr="00430732">
        <w:rPr>
          <w:sz w:val="28"/>
          <w:szCs w:val="28"/>
        </w:rPr>
        <w:t>án Luật sửa đổi, bổ sung một số điều của Luật Quy hoạch, Luật Đầu tư, Luật Đầu tư theo phương thức đối tác công tư và Luật Đấu thầu</w:t>
      </w:r>
      <w:r w:rsidR="007F0E52" w:rsidRPr="00430732">
        <w:rPr>
          <w:sz w:val="28"/>
          <w:szCs w:val="28"/>
        </w:rPr>
        <w:t xml:space="preserve"> </w:t>
      </w:r>
      <w:r w:rsidR="00FE740D" w:rsidRPr="00430732">
        <w:rPr>
          <w:sz w:val="28"/>
          <w:szCs w:val="28"/>
        </w:rPr>
        <w:t>và kết luận như sau:</w:t>
      </w:r>
    </w:p>
    <w:p w14:paraId="06DFB85B" w14:textId="7E0DF2BC" w:rsidR="00C627AE" w:rsidRPr="0081070A" w:rsidRDefault="003B7443" w:rsidP="003C1135">
      <w:pPr>
        <w:widowControl w:val="0"/>
        <w:tabs>
          <w:tab w:val="left" w:pos="567"/>
        </w:tabs>
        <w:spacing w:before="120" w:after="120" w:line="320" w:lineRule="exact"/>
        <w:ind w:firstLine="680"/>
        <w:jc w:val="both"/>
        <w:rPr>
          <w:bCs/>
          <w:sz w:val="28"/>
          <w:szCs w:val="28"/>
          <w:lang w:val="nl-NL"/>
        </w:rPr>
      </w:pPr>
      <w:bookmarkStart w:id="1" w:name="_Hlk179460387"/>
      <w:r w:rsidRPr="0081070A">
        <w:rPr>
          <w:b/>
          <w:sz w:val="28"/>
          <w:szCs w:val="28"/>
          <w:lang w:val="nl-NL"/>
        </w:rPr>
        <w:tab/>
        <w:t>1.</w:t>
      </w:r>
      <w:r w:rsidRPr="0081070A">
        <w:rPr>
          <w:sz w:val="28"/>
          <w:szCs w:val="28"/>
          <w:lang w:val="nl-NL"/>
        </w:rPr>
        <w:t xml:space="preserve"> </w:t>
      </w:r>
      <w:r w:rsidR="00634A27" w:rsidRPr="0081070A">
        <w:rPr>
          <w:sz w:val="28"/>
          <w:szCs w:val="28"/>
          <w:lang w:val="nl-NL"/>
        </w:rPr>
        <w:t>UBTVQH</w:t>
      </w:r>
      <w:r w:rsidR="00634A27" w:rsidRPr="0081070A">
        <w:rPr>
          <w:b/>
          <w:sz w:val="28"/>
          <w:szCs w:val="28"/>
          <w:lang w:val="nl-NL"/>
        </w:rPr>
        <w:t xml:space="preserve"> </w:t>
      </w:r>
      <w:r w:rsidR="001B1F9D" w:rsidRPr="0081070A">
        <w:rPr>
          <w:sz w:val="28"/>
          <w:szCs w:val="28"/>
        </w:rPr>
        <w:t xml:space="preserve">đánh giá cao quá trình chuẩn bị </w:t>
      </w:r>
      <w:r w:rsidR="00E77592">
        <w:rPr>
          <w:sz w:val="28"/>
          <w:szCs w:val="28"/>
        </w:rPr>
        <w:t>H</w:t>
      </w:r>
      <w:r w:rsidR="001B1F9D" w:rsidRPr="0081070A">
        <w:rPr>
          <w:sz w:val="28"/>
          <w:szCs w:val="28"/>
        </w:rPr>
        <w:t xml:space="preserve">ồ sơ dự án Luật sửa đổi, bổ sung một số điều của </w:t>
      </w:r>
      <w:r w:rsidR="001B1F9D" w:rsidRPr="00430732">
        <w:rPr>
          <w:sz w:val="28"/>
          <w:szCs w:val="28"/>
        </w:rPr>
        <w:t>Luật Quy hoạch, Luật Đầu tư, Luật Đầu tư theo phương thức đối tác công tư và Luật Đấu thầu</w:t>
      </w:r>
      <w:r w:rsidR="001B1F9D" w:rsidRPr="0081070A">
        <w:rPr>
          <w:sz w:val="28"/>
          <w:szCs w:val="28"/>
        </w:rPr>
        <w:t xml:space="preserve">; </w:t>
      </w:r>
      <w:r w:rsidR="00EB78B6" w:rsidRPr="0081070A">
        <w:rPr>
          <w:sz w:val="28"/>
          <w:szCs w:val="28"/>
        </w:rPr>
        <w:t xml:space="preserve">Báo cáo </w:t>
      </w:r>
      <w:r w:rsidR="001B1F9D" w:rsidRPr="0081070A">
        <w:rPr>
          <w:sz w:val="28"/>
          <w:szCs w:val="28"/>
        </w:rPr>
        <w:t>thẩm tra</w:t>
      </w:r>
      <w:r w:rsidR="004E27D2" w:rsidRPr="0081070A">
        <w:rPr>
          <w:sz w:val="28"/>
          <w:szCs w:val="28"/>
        </w:rPr>
        <w:t xml:space="preserve"> sơ bộ</w:t>
      </w:r>
      <w:r w:rsidR="001B1F9D" w:rsidRPr="0081070A">
        <w:rPr>
          <w:sz w:val="28"/>
          <w:szCs w:val="28"/>
        </w:rPr>
        <w:t xml:space="preserve"> của </w:t>
      </w:r>
      <w:r w:rsidR="004E27D2" w:rsidRPr="0081070A">
        <w:rPr>
          <w:sz w:val="28"/>
          <w:szCs w:val="28"/>
        </w:rPr>
        <w:t xml:space="preserve">Thường trực </w:t>
      </w:r>
      <w:r w:rsidR="001B1F9D" w:rsidRPr="0081070A">
        <w:rPr>
          <w:sz w:val="28"/>
          <w:szCs w:val="28"/>
        </w:rPr>
        <w:t xml:space="preserve">Ủy ban </w:t>
      </w:r>
      <w:r w:rsidR="001B1F9D" w:rsidRPr="0081070A">
        <w:rPr>
          <w:sz w:val="28"/>
          <w:szCs w:val="28"/>
          <w:lang w:val="vi-VN"/>
        </w:rPr>
        <w:t>Kinh tế</w:t>
      </w:r>
      <w:r w:rsidR="001B1F9D" w:rsidRPr="0081070A">
        <w:rPr>
          <w:sz w:val="28"/>
          <w:szCs w:val="28"/>
        </w:rPr>
        <w:t xml:space="preserve">. Để bảo đảm chất lượng </w:t>
      </w:r>
      <w:r w:rsidR="00312BFF">
        <w:rPr>
          <w:sz w:val="28"/>
          <w:szCs w:val="28"/>
        </w:rPr>
        <w:t>D</w:t>
      </w:r>
      <w:r w:rsidR="00312BFF" w:rsidRPr="0081070A">
        <w:rPr>
          <w:sz w:val="28"/>
          <w:szCs w:val="28"/>
        </w:rPr>
        <w:t xml:space="preserve">ự </w:t>
      </w:r>
      <w:r w:rsidR="001B1F9D" w:rsidRPr="0081070A">
        <w:rPr>
          <w:sz w:val="28"/>
          <w:szCs w:val="28"/>
        </w:rPr>
        <w:t>án Luật</w:t>
      </w:r>
      <w:r w:rsidR="00C627AE" w:rsidRPr="0081070A">
        <w:rPr>
          <w:sz w:val="28"/>
          <w:szCs w:val="28"/>
        </w:rPr>
        <w:t>, đủ điều kiện trình Quốc hội</w:t>
      </w:r>
      <w:r w:rsidR="0081070A">
        <w:rPr>
          <w:sz w:val="28"/>
          <w:szCs w:val="28"/>
        </w:rPr>
        <w:t xml:space="preserve"> tại Kỳ họp thứ 8</w:t>
      </w:r>
      <w:r w:rsidR="00C627AE" w:rsidRPr="0081070A">
        <w:rPr>
          <w:sz w:val="28"/>
          <w:szCs w:val="28"/>
        </w:rPr>
        <w:t>,</w:t>
      </w:r>
      <w:r w:rsidR="001B1F9D" w:rsidRPr="0081070A">
        <w:rPr>
          <w:sz w:val="28"/>
          <w:szCs w:val="28"/>
          <w:lang w:val="nl-NL"/>
        </w:rPr>
        <w:t xml:space="preserve"> đề nghị Chính phủ</w:t>
      </w:r>
      <w:r w:rsidR="0081070A">
        <w:rPr>
          <w:sz w:val="28"/>
          <w:szCs w:val="28"/>
          <w:lang w:val="nl-NL"/>
        </w:rPr>
        <w:t xml:space="preserve"> nghiên cứu,</w:t>
      </w:r>
      <w:r w:rsidR="001B1F9D" w:rsidRPr="0081070A">
        <w:rPr>
          <w:sz w:val="28"/>
          <w:szCs w:val="28"/>
          <w:lang w:val="nl-NL"/>
        </w:rPr>
        <w:t xml:space="preserve"> tiếp thu ý kiến của </w:t>
      </w:r>
      <w:r w:rsidR="007245B0">
        <w:rPr>
          <w:sz w:val="28"/>
          <w:szCs w:val="28"/>
          <w:lang w:val="nl-NL"/>
        </w:rPr>
        <w:t>UBTVQH</w:t>
      </w:r>
      <w:r w:rsidR="00C627AE" w:rsidRPr="0081070A">
        <w:rPr>
          <w:sz w:val="28"/>
          <w:szCs w:val="28"/>
          <w:lang w:val="nl-NL"/>
        </w:rPr>
        <w:t xml:space="preserve">, </w:t>
      </w:r>
      <w:r w:rsidR="00C627AE" w:rsidRPr="0081070A">
        <w:rPr>
          <w:bCs/>
          <w:sz w:val="28"/>
          <w:szCs w:val="28"/>
          <w:lang w:val="nl-NL"/>
        </w:rPr>
        <w:t>ý kiến của cơ quan thẩm tra để hoàn thiện Dự án Luật, trong đó lưu ý các vấn đề sau đây:</w:t>
      </w:r>
    </w:p>
    <w:p w14:paraId="5F52227D" w14:textId="58574251" w:rsidR="0051766C" w:rsidRDefault="00715807" w:rsidP="003C1135">
      <w:pPr>
        <w:spacing w:before="120" w:after="120" w:line="320" w:lineRule="exact"/>
        <w:ind w:firstLine="680"/>
        <w:jc w:val="both"/>
        <w:rPr>
          <w:bCs/>
          <w:iCs/>
          <w:sz w:val="28"/>
          <w:szCs w:val="28"/>
          <w:lang w:val="nl-NL"/>
        </w:rPr>
      </w:pPr>
      <w:r w:rsidRPr="00FD0AB8">
        <w:rPr>
          <w:bCs/>
          <w:iCs/>
          <w:sz w:val="28"/>
          <w:szCs w:val="28"/>
          <w:lang w:val="nl-NL"/>
        </w:rPr>
        <w:t>1.</w:t>
      </w:r>
      <w:r w:rsidR="003B7443">
        <w:rPr>
          <w:bCs/>
          <w:iCs/>
          <w:sz w:val="28"/>
          <w:szCs w:val="28"/>
          <w:lang w:val="nl-NL"/>
        </w:rPr>
        <w:t>1.</w:t>
      </w:r>
      <w:r w:rsidRPr="00FD0AB8">
        <w:rPr>
          <w:bCs/>
          <w:iCs/>
          <w:sz w:val="28"/>
          <w:szCs w:val="28"/>
          <w:lang w:val="nl-NL"/>
        </w:rPr>
        <w:t xml:space="preserve"> </w:t>
      </w:r>
      <w:r w:rsidR="00423AC1" w:rsidRPr="00FD0AB8">
        <w:rPr>
          <w:bCs/>
          <w:iCs/>
          <w:sz w:val="28"/>
          <w:szCs w:val="28"/>
          <w:lang w:val="nl-NL"/>
        </w:rPr>
        <w:t>T</w:t>
      </w:r>
      <w:r w:rsidR="00423AC1" w:rsidRPr="00465457">
        <w:rPr>
          <w:bCs/>
          <w:iCs/>
          <w:sz w:val="28"/>
          <w:szCs w:val="28"/>
          <w:lang w:val="nl-NL"/>
        </w:rPr>
        <w:t xml:space="preserve">hực hiện đúng </w:t>
      </w:r>
      <w:r w:rsidR="00EF060F">
        <w:rPr>
          <w:bCs/>
          <w:iCs/>
          <w:sz w:val="28"/>
          <w:szCs w:val="28"/>
          <w:lang w:val="nl-NL"/>
        </w:rPr>
        <w:t xml:space="preserve">tinh thần, </w:t>
      </w:r>
      <w:r w:rsidR="00423AC1" w:rsidRPr="00465457">
        <w:rPr>
          <w:bCs/>
          <w:iCs/>
          <w:sz w:val="28"/>
          <w:szCs w:val="28"/>
          <w:lang w:val="nl-NL"/>
        </w:rPr>
        <w:t xml:space="preserve">quan điểm đã xác định tại </w:t>
      </w:r>
      <w:r w:rsidR="00423AC1">
        <w:rPr>
          <w:bCs/>
          <w:iCs/>
          <w:sz w:val="28"/>
          <w:szCs w:val="28"/>
          <w:lang w:val="nl-NL"/>
        </w:rPr>
        <w:t>Nghị quyết</w:t>
      </w:r>
      <w:r w:rsidR="00FD0AB8">
        <w:rPr>
          <w:bCs/>
          <w:iCs/>
          <w:sz w:val="28"/>
          <w:szCs w:val="28"/>
          <w:lang w:val="nl-NL"/>
        </w:rPr>
        <w:t xml:space="preserve"> số</w:t>
      </w:r>
      <w:r w:rsidR="00423AC1">
        <w:rPr>
          <w:bCs/>
          <w:iCs/>
          <w:sz w:val="28"/>
          <w:szCs w:val="28"/>
          <w:lang w:val="nl-NL"/>
        </w:rPr>
        <w:t xml:space="preserve"> 27</w:t>
      </w:r>
      <w:r w:rsidR="00FD0AB8">
        <w:rPr>
          <w:bCs/>
          <w:iCs/>
          <w:sz w:val="28"/>
          <w:szCs w:val="28"/>
          <w:lang w:val="nl-NL"/>
        </w:rPr>
        <w:t>-NQ</w:t>
      </w:r>
      <w:r w:rsidR="00423AC1">
        <w:rPr>
          <w:bCs/>
          <w:iCs/>
          <w:sz w:val="28"/>
          <w:szCs w:val="28"/>
          <w:lang w:val="nl-NL"/>
        </w:rPr>
        <w:t>/</w:t>
      </w:r>
      <w:r w:rsidR="00FD0AB8">
        <w:rPr>
          <w:bCs/>
          <w:iCs/>
          <w:sz w:val="28"/>
          <w:szCs w:val="28"/>
          <w:lang w:val="nl-NL"/>
        </w:rPr>
        <w:t>TW ngày</w:t>
      </w:r>
      <w:r w:rsidR="00375A10">
        <w:rPr>
          <w:bCs/>
          <w:iCs/>
          <w:sz w:val="28"/>
          <w:szCs w:val="28"/>
          <w:lang w:val="nl-NL"/>
        </w:rPr>
        <w:t xml:space="preserve"> 09/11/2022</w:t>
      </w:r>
      <w:r w:rsidR="004E27D2">
        <w:rPr>
          <w:bCs/>
          <w:iCs/>
          <w:sz w:val="28"/>
          <w:szCs w:val="28"/>
          <w:lang w:val="nl-NL"/>
        </w:rPr>
        <w:t xml:space="preserve"> </w:t>
      </w:r>
      <w:r w:rsidR="0056707F">
        <w:rPr>
          <w:bCs/>
          <w:iCs/>
          <w:sz w:val="28"/>
          <w:szCs w:val="28"/>
          <w:lang w:val="nl-NL"/>
        </w:rPr>
        <w:t>Hội nghị lần thứ sáu Ban Chấp hành Trung ương Đảng khóa XIII</w:t>
      </w:r>
      <w:r w:rsidR="00FD0AB8">
        <w:rPr>
          <w:bCs/>
          <w:iCs/>
          <w:sz w:val="28"/>
          <w:szCs w:val="28"/>
          <w:lang w:val="nl-NL"/>
        </w:rPr>
        <w:t xml:space="preserve"> </w:t>
      </w:r>
      <w:r w:rsidR="00FD0AB8" w:rsidRPr="00FD0AB8">
        <w:rPr>
          <w:bCs/>
          <w:iCs/>
          <w:sz w:val="28"/>
          <w:szCs w:val="28"/>
          <w:lang w:val="nl-NL"/>
        </w:rPr>
        <w:t>về tiếp tục xây dựng, hoàn thiện Nhà nước pháp quyền XHCN Việt Nam trong giai đoạn mới</w:t>
      </w:r>
      <w:r w:rsidR="00FD0AB8">
        <w:rPr>
          <w:bCs/>
          <w:iCs/>
          <w:sz w:val="28"/>
          <w:szCs w:val="28"/>
          <w:lang w:val="nl-NL"/>
        </w:rPr>
        <w:t xml:space="preserve"> và Kết</w:t>
      </w:r>
      <w:r w:rsidR="00B90DA5">
        <w:rPr>
          <w:bCs/>
          <w:iCs/>
          <w:sz w:val="28"/>
          <w:szCs w:val="28"/>
          <w:lang w:val="nl-NL"/>
        </w:rPr>
        <w:t xml:space="preserve"> luận số 958/KL-UBTVQH15 ngày 27/9/2024 của </w:t>
      </w:r>
      <w:r w:rsidR="00D14DD8">
        <w:rPr>
          <w:bCs/>
          <w:iCs/>
          <w:sz w:val="28"/>
          <w:szCs w:val="28"/>
          <w:lang w:val="nl-NL"/>
        </w:rPr>
        <w:t>UBTVQH</w:t>
      </w:r>
      <w:r w:rsidR="00B90DA5">
        <w:rPr>
          <w:bCs/>
          <w:iCs/>
          <w:sz w:val="28"/>
          <w:szCs w:val="28"/>
          <w:lang w:val="nl-NL"/>
        </w:rPr>
        <w:t xml:space="preserve"> về việc bổ sung một số dự án luật vào Chương trình xây dựng luật, pháp lệnh năm 2024</w:t>
      </w:r>
      <w:r w:rsidR="00FD0AB8">
        <w:rPr>
          <w:bCs/>
          <w:iCs/>
          <w:sz w:val="28"/>
          <w:szCs w:val="28"/>
          <w:lang w:val="nl-NL"/>
        </w:rPr>
        <w:t xml:space="preserve">, trong đó </w:t>
      </w:r>
      <w:r w:rsidR="00B90DA5">
        <w:rPr>
          <w:bCs/>
          <w:iCs/>
          <w:sz w:val="28"/>
          <w:szCs w:val="28"/>
          <w:lang w:val="nl-NL"/>
        </w:rPr>
        <w:t>đối với các chính sách đang thực hiện thí điểm phải có tổng kết</w:t>
      </w:r>
      <w:r w:rsidR="000B05AB">
        <w:rPr>
          <w:bCs/>
          <w:iCs/>
          <w:sz w:val="28"/>
          <w:szCs w:val="28"/>
          <w:lang w:val="nl-NL"/>
        </w:rPr>
        <w:t xml:space="preserve"> tình hình thực hiện</w:t>
      </w:r>
      <w:r w:rsidR="00B90DA5">
        <w:rPr>
          <w:bCs/>
          <w:iCs/>
          <w:sz w:val="28"/>
          <w:szCs w:val="28"/>
          <w:lang w:val="nl-NL"/>
        </w:rPr>
        <w:t>, đánh giá</w:t>
      </w:r>
      <w:r w:rsidR="00C84411">
        <w:rPr>
          <w:bCs/>
          <w:iCs/>
          <w:sz w:val="28"/>
          <w:szCs w:val="28"/>
          <w:lang w:val="nl-NL"/>
        </w:rPr>
        <w:t xml:space="preserve"> </w:t>
      </w:r>
      <w:r w:rsidR="00B90DA5">
        <w:rPr>
          <w:bCs/>
          <w:iCs/>
          <w:sz w:val="28"/>
          <w:szCs w:val="28"/>
          <w:lang w:val="nl-NL"/>
        </w:rPr>
        <w:t>tác động đầy đủ</w:t>
      </w:r>
      <w:r w:rsidR="003F605F">
        <w:rPr>
          <w:bCs/>
          <w:iCs/>
          <w:sz w:val="28"/>
          <w:szCs w:val="28"/>
          <w:lang w:val="nl-NL"/>
        </w:rPr>
        <w:t xml:space="preserve"> hơn</w:t>
      </w:r>
      <w:r w:rsidR="00B90DA5">
        <w:rPr>
          <w:bCs/>
          <w:iCs/>
          <w:sz w:val="28"/>
          <w:szCs w:val="28"/>
          <w:lang w:val="nl-NL"/>
        </w:rPr>
        <w:t xml:space="preserve">, </w:t>
      </w:r>
      <w:r w:rsidR="0061240C">
        <w:rPr>
          <w:bCs/>
          <w:iCs/>
          <w:sz w:val="28"/>
          <w:szCs w:val="28"/>
          <w:lang w:val="nl-NL"/>
        </w:rPr>
        <w:t xml:space="preserve">chứng tỏ được khi áp dụng là </w:t>
      </w:r>
      <w:r w:rsidR="00B90DA5">
        <w:rPr>
          <w:bCs/>
          <w:iCs/>
          <w:sz w:val="28"/>
          <w:szCs w:val="28"/>
          <w:lang w:val="nl-NL"/>
        </w:rPr>
        <w:t xml:space="preserve">hiệu quả thì mới quy định vào luật; </w:t>
      </w:r>
      <w:r w:rsidR="0051766C" w:rsidRPr="00FD0AB8">
        <w:rPr>
          <w:bCs/>
          <w:iCs/>
          <w:sz w:val="28"/>
          <w:szCs w:val="28"/>
          <w:lang w:val="nl-NL"/>
        </w:rPr>
        <w:t>những vấn đề chưa rõ, còn nhiều ý kiến khác nhau thì tiếp tục nghiên cứu, tổng kết thực tiễn, thực hiện thí điểm khi cơ quan có thẩm quyền cho phép</w:t>
      </w:r>
      <w:r w:rsidR="0051766C">
        <w:rPr>
          <w:bCs/>
          <w:iCs/>
          <w:sz w:val="28"/>
          <w:szCs w:val="28"/>
          <w:lang w:val="nl-NL"/>
        </w:rPr>
        <w:t xml:space="preserve">. </w:t>
      </w:r>
    </w:p>
    <w:p w14:paraId="72A3621E" w14:textId="57C4EB92" w:rsidR="0051766C" w:rsidRDefault="00435FFE" w:rsidP="003C1135">
      <w:pPr>
        <w:spacing w:before="120" w:after="120" w:line="320" w:lineRule="exact"/>
        <w:ind w:firstLine="680"/>
        <w:jc w:val="both"/>
        <w:rPr>
          <w:color w:val="0D0D0D"/>
          <w:spacing w:val="-2"/>
          <w:sz w:val="28"/>
          <w:szCs w:val="28"/>
          <w:lang w:val="nl-NL"/>
        </w:rPr>
      </w:pPr>
      <w:r>
        <w:rPr>
          <w:bCs/>
          <w:iCs/>
          <w:sz w:val="28"/>
          <w:szCs w:val="28"/>
          <w:lang w:val="nl-NL"/>
        </w:rPr>
        <w:t>Trên cơ sở đó,</w:t>
      </w:r>
      <w:r w:rsidR="008464A3">
        <w:rPr>
          <w:bCs/>
          <w:iCs/>
          <w:sz w:val="28"/>
          <w:szCs w:val="28"/>
          <w:lang w:val="nl-NL"/>
        </w:rPr>
        <w:t xml:space="preserve"> </w:t>
      </w:r>
      <w:r>
        <w:rPr>
          <w:bCs/>
          <w:iCs/>
          <w:sz w:val="28"/>
          <w:szCs w:val="28"/>
          <w:lang w:val="nl-NL"/>
        </w:rPr>
        <w:t>đ</w:t>
      </w:r>
      <w:r w:rsidR="0051766C">
        <w:rPr>
          <w:bCs/>
          <w:sz w:val="28"/>
          <w:szCs w:val="28"/>
          <w:lang w:val="nl-NL"/>
        </w:rPr>
        <w:t>ề nghị Chính phủ r</w:t>
      </w:r>
      <w:r w:rsidR="0051766C" w:rsidRPr="00465457">
        <w:rPr>
          <w:iCs/>
          <w:sz w:val="28"/>
          <w:szCs w:val="28"/>
        </w:rPr>
        <w:t>à soát</w:t>
      </w:r>
      <w:r w:rsidR="0051766C">
        <w:rPr>
          <w:iCs/>
          <w:sz w:val="28"/>
          <w:szCs w:val="28"/>
        </w:rPr>
        <w:t xml:space="preserve"> kỹ lưỡng,</w:t>
      </w:r>
      <w:r w:rsidR="0051766C" w:rsidRPr="00465457">
        <w:rPr>
          <w:iCs/>
          <w:sz w:val="28"/>
          <w:szCs w:val="28"/>
        </w:rPr>
        <w:t xml:space="preserve"> bảo đảm các </w:t>
      </w:r>
      <w:r w:rsidR="00400688">
        <w:rPr>
          <w:iCs/>
          <w:sz w:val="28"/>
          <w:szCs w:val="28"/>
        </w:rPr>
        <w:t>nội dung</w:t>
      </w:r>
      <w:r w:rsidR="0051766C" w:rsidRPr="00465457">
        <w:rPr>
          <w:iCs/>
          <w:sz w:val="28"/>
          <w:szCs w:val="28"/>
        </w:rPr>
        <w:t xml:space="preserve"> trình Quốc hội sửa đổi</w:t>
      </w:r>
      <w:r w:rsidR="00B93E86">
        <w:rPr>
          <w:iCs/>
          <w:sz w:val="28"/>
          <w:szCs w:val="28"/>
        </w:rPr>
        <w:t>, bổ sung</w:t>
      </w:r>
      <w:r w:rsidR="0051766C" w:rsidRPr="00465457">
        <w:rPr>
          <w:iCs/>
          <w:sz w:val="28"/>
          <w:szCs w:val="28"/>
        </w:rPr>
        <w:t xml:space="preserve"> </w:t>
      </w:r>
      <w:r w:rsidR="0051766C" w:rsidRPr="00465457">
        <w:rPr>
          <w:color w:val="0D0D0D"/>
          <w:sz w:val="28"/>
          <w:szCs w:val="28"/>
        </w:rPr>
        <w:t>phải là những vấn đề thực sự cần thiết, cấp bách</w:t>
      </w:r>
      <w:r w:rsidR="0051766C" w:rsidRPr="00465457">
        <w:rPr>
          <w:color w:val="0D0D0D"/>
          <w:sz w:val="28"/>
          <w:szCs w:val="28"/>
          <w:lang w:val="vi-VN"/>
        </w:rPr>
        <w:t xml:space="preserve">, </w:t>
      </w:r>
      <w:r w:rsidR="0051766C" w:rsidRPr="00465457">
        <w:rPr>
          <w:bCs/>
          <w:spacing w:val="-6"/>
          <w:sz w:val="28"/>
          <w:szCs w:val="28"/>
          <w:lang w:val="en-GB"/>
        </w:rPr>
        <w:t xml:space="preserve">có khả năng triển khai thực hiện ngay để giải quyết các khó khăn, </w:t>
      </w:r>
      <w:r w:rsidR="00400688">
        <w:rPr>
          <w:bCs/>
          <w:spacing w:val="-6"/>
          <w:sz w:val="28"/>
          <w:szCs w:val="28"/>
          <w:lang w:val="en-GB"/>
        </w:rPr>
        <w:t>vướng mắc</w:t>
      </w:r>
      <w:r w:rsidR="0051766C" w:rsidRPr="00465457">
        <w:rPr>
          <w:bCs/>
          <w:spacing w:val="-6"/>
          <w:sz w:val="28"/>
          <w:szCs w:val="28"/>
          <w:lang w:val="en-GB"/>
        </w:rPr>
        <w:t xml:space="preserve"> hiện nay, cải thiện môi trường đầu tư kinh doanh, thúc đẩy phát triển kinh tế - xã hội của đất nước</w:t>
      </w:r>
      <w:r w:rsidR="0051766C" w:rsidRPr="00465457">
        <w:rPr>
          <w:rFonts w:eastAsia="Times New Roman"/>
          <w:noProof/>
          <w:sz w:val="28"/>
          <w:szCs w:val="28"/>
        </w:rPr>
        <w:t>;</w:t>
      </w:r>
      <w:r w:rsidR="0051766C">
        <w:rPr>
          <w:rFonts w:eastAsia="Times New Roman"/>
          <w:noProof/>
          <w:sz w:val="28"/>
          <w:szCs w:val="28"/>
        </w:rPr>
        <w:t xml:space="preserve"> r</w:t>
      </w:r>
      <w:r w:rsidR="0051766C" w:rsidRPr="00465457">
        <w:rPr>
          <w:rFonts w:eastAsia="Times New Roman"/>
          <w:noProof/>
          <w:sz w:val="28"/>
          <w:szCs w:val="28"/>
        </w:rPr>
        <w:t xml:space="preserve">à soát bảo đảm </w:t>
      </w:r>
      <w:r w:rsidR="0051766C" w:rsidRPr="00465457">
        <w:rPr>
          <w:color w:val="0D0D0D"/>
          <w:sz w:val="28"/>
          <w:szCs w:val="28"/>
        </w:rPr>
        <w:t>tính khả thi,</w:t>
      </w:r>
      <w:r w:rsidR="00400688">
        <w:rPr>
          <w:color w:val="0D0D0D"/>
          <w:sz w:val="28"/>
          <w:szCs w:val="28"/>
        </w:rPr>
        <w:t xml:space="preserve"> phù hợp với thực tiễn</w:t>
      </w:r>
      <w:r w:rsidR="0051766C" w:rsidRPr="00465457">
        <w:rPr>
          <w:rFonts w:eastAsia="Times New Roman"/>
          <w:noProof/>
          <w:sz w:val="28"/>
          <w:szCs w:val="28"/>
        </w:rPr>
        <w:t>, không để xảy ra tình trạng</w:t>
      </w:r>
      <w:r w:rsidR="00400688">
        <w:rPr>
          <w:rFonts w:eastAsia="Times New Roman"/>
          <w:noProof/>
          <w:sz w:val="28"/>
          <w:szCs w:val="28"/>
        </w:rPr>
        <w:t xml:space="preserve"> các quy định sau khi</w:t>
      </w:r>
      <w:r w:rsidR="0051766C" w:rsidRPr="00465457">
        <w:rPr>
          <w:rFonts w:eastAsia="Times New Roman"/>
          <w:noProof/>
          <w:sz w:val="28"/>
          <w:szCs w:val="28"/>
        </w:rPr>
        <w:t xml:space="preserve"> sửa đổi</w:t>
      </w:r>
      <w:r w:rsidR="00400688">
        <w:rPr>
          <w:rFonts w:eastAsia="Times New Roman"/>
          <w:noProof/>
          <w:sz w:val="28"/>
          <w:szCs w:val="28"/>
        </w:rPr>
        <w:t>, bổ sung</w:t>
      </w:r>
      <w:r w:rsidR="0051766C" w:rsidRPr="00465457">
        <w:rPr>
          <w:rFonts w:eastAsia="Times New Roman"/>
          <w:noProof/>
          <w:sz w:val="28"/>
          <w:szCs w:val="28"/>
        </w:rPr>
        <w:t xml:space="preserve"> lại tạo ra các khó khăn, vướng mắc, bất cập mới hoặc gây thất thoát lãng phí tiền, tài sản nhà nước</w:t>
      </w:r>
      <w:r w:rsidR="0051766C">
        <w:rPr>
          <w:rFonts w:eastAsia="Times New Roman"/>
          <w:noProof/>
          <w:sz w:val="28"/>
          <w:szCs w:val="28"/>
        </w:rPr>
        <w:t xml:space="preserve">; </w:t>
      </w:r>
      <w:r w:rsidR="0051766C" w:rsidRPr="00A751CB">
        <w:rPr>
          <w:color w:val="0D0D0D"/>
          <w:spacing w:val="-2"/>
          <w:sz w:val="28"/>
          <w:szCs w:val="28"/>
          <w:lang w:val="nl-NL"/>
        </w:rPr>
        <w:t>bảo đảm tính thống nhất,</w:t>
      </w:r>
      <w:r w:rsidR="0051766C" w:rsidRPr="00A751CB">
        <w:rPr>
          <w:color w:val="0D0D0D"/>
          <w:spacing w:val="-2"/>
          <w:sz w:val="28"/>
          <w:lang w:val="nl-NL"/>
        </w:rPr>
        <w:t xml:space="preserve"> đồng </w:t>
      </w:r>
      <w:r w:rsidR="0051766C" w:rsidRPr="00A751CB">
        <w:rPr>
          <w:color w:val="0D0D0D"/>
          <w:spacing w:val="-2"/>
          <w:sz w:val="28"/>
          <w:szCs w:val="28"/>
          <w:lang w:val="nl-NL"/>
        </w:rPr>
        <w:t>bộ của hệ thống pháp luật</w:t>
      </w:r>
      <w:r w:rsidR="0051766C">
        <w:rPr>
          <w:color w:val="0D0D0D"/>
          <w:spacing w:val="-2"/>
          <w:sz w:val="28"/>
          <w:szCs w:val="28"/>
          <w:lang w:val="nl-NL"/>
        </w:rPr>
        <w:t>.</w:t>
      </w:r>
    </w:p>
    <w:p w14:paraId="6F992CD1" w14:textId="2EA820DE" w:rsidR="004F65DA" w:rsidRPr="003C78F6" w:rsidRDefault="0045193F" w:rsidP="003C1135">
      <w:pPr>
        <w:spacing w:before="120" w:after="120" w:line="320" w:lineRule="exact"/>
        <w:ind w:firstLine="680"/>
        <w:jc w:val="both"/>
        <w:rPr>
          <w:noProof/>
          <w:sz w:val="28"/>
          <w:szCs w:val="28"/>
        </w:rPr>
      </w:pPr>
      <w:r w:rsidRPr="0045193F">
        <w:rPr>
          <w:bCs/>
          <w:iCs/>
          <w:sz w:val="28"/>
          <w:szCs w:val="28"/>
          <w:lang w:val="nl-NL"/>
        </w:rPr>
        <w:t>1.</w:t>
      </w:r>
      <w:r w:rsidR="00435FFE">
        <w:rPr>
          <w:bCs/>
          <w:iCs/>
          <w:sz w:val="28"/>
          <w:szCs w:val="28"/>
          <w:lang w:val="nl-NL"/>
        </w:rPr>
        <w:t>2</w:t>
      </w:r>
      <w:r w:rsidRPr="0045193F">
        <w:rPr>
          <w:bCs/>
          <w:iCs/>
          <w:sz w:val="28"/>
          <w:szCs w:val="28"/>
          <w:lang w:val="nl-NL"/>
        </w:rPr>
        <w:t xml:space="preserve">. </w:t>
      </w:r>
      <w:r w:rsidRPr="003C1135">
        <w:rPr>
          <w:iCs/>
          <w:noProof/>
          <w:sz w:val="28"/>
          <w:szCs w:val="28"/>
        </w:rPr>
        <w:t>Thực hiện nghiêm Quy định</w:t>
      </w:r>
      <w:r w:rsidR="0056707F">
        <w:rPr>
          <w:iCs/>
          <w:noProof/>
          <w:sz w:val="28"/>
          <w:szCs w:val="28"/>
        </w:rPr>
        <w:t xml:space="preserve"> số</w:t>
      </w:r>
      <w:r w:rsidRPr="003C1135">
        <w:rPr>
          <w:iCs/>
          <w:noProof/>
          <w:sz w:val="28"/>
          <w:szCs w:val="28"/>
        </w:rPr>
        <w:t xml:space="preserve"> 178</w:t>
      </w:r>
      <w:r>
        <w:rPr>
          <w:iCs/>
          <w:noProof/>
          <w:sz w:val="28"/>
          <w:szCs w:val="28"/>
        </w:rPr>
        <w:t>-QĐ/TW ngày 27/6/2024 của Bộ Chính trị</w:t>
      </w:r>
      <w:r w:rsidRPr="003C1135">
        <w:rPr>
          <w:i/>
          <w:iCs/>
          <w:noProof/>
          <w:sz w:val="28"/>
          <w:szCs w:val="28"/>
        </w:rPr>
        <w:t xml:space="preserve"> </w:t>
      </w:r>
      <w:r w:rsidRPr="003C1135">
        <w:rPr>
          <w:noProof/>
          <w:sz w:val="28"/>
          <w:szCs w:val="28"/>
        </w:rPr>
        <w:t xml:space="preserve">về kiểm soát quyền lực, phòng, chống tham nhũng, tiêu cực trong công tác xây dựng pháp luật; </w:t>
      </w:r>
      <w:r w:rsidRPr="003C1135">
        <w:rPr>
          <w:noProof/>
          <w:sz w:val="28"/>
          <w:szCs w:val="28"/>
          <w:lang w:val="vi-VN"/>
        </w:rPr>
        <w:t xml:space="preserve">đề nghị Chính phủ </w:t>
      </w:r>
      <w:r w:rsidRPr="003C1135">
        <w:rPr>
          <w:spacing w:val="-2"/>
          <w:sz w:val="28"/>
          <w:szCs w:val="28"/>
        </w:rPr>
        <w:t xml:space="preserve">báo cáo cấp có thẩm quyền xem xét, cho ý kiến về </w:t>
      </w:r>
      <w:r w:rsidR="0040108B">
        <w:rPr>
          <w:spacing w:val="-2"/>
          <w:sz w:val="28"/>
          <w:szCs w:val="28"/>
        </w:rPr>
        <w:t>D</w:t>
      </w:r>
      <w:r w:rsidRPr="003C1135">
        <w:rPr>
          <w:spacing w:val="-2"/>
          <w:sz w:val="28"/>
          <w:szCs w:val="28"/>
        </w:rPr>
        <w:t>ự án Luật</w:t>
      </w:r>
      <w:r w:rsidR="004F65DA">
        <w:rPr>
          <w:spacing w:val="-2"/>
          <w:sz w:val="28"/>
          <w:szCs w:val="28"/>
        </w:rPr>
        <w:t xml:space="preserve"> </w:t>
      </w:r>
      <w:r w:rsidR="004F65DA" w:rsidRPr="005E3FDA">
        <w:rPr>
          <w:spacing w:val="-2"/>
          <w:sz w:val="28"/>
          <w:szCs w:val="28"/>
          <w:lang w:val="vi-VN"/>
        </w:rPr>
        <w:t xml:space="preserve">và một số vấn đề cụ thể như </w:t>
      </w:r>
      <w:r w:rsidR="004F65DA">
        <w:rPr>
          <w:spacing w:val="-2"/>
          <w:sz w:val="28"/>
          <w:szCs w:val="28"/>
        </w:rPr>
        <w:t xml:space="preserve">về </w:t>
      </w:r>
      <w:r w:rsidR="004F65DA" w:rsidRPr="005E3FDA">
        <w:rPr>
          <w:spacing w:val="-2"/>
          <w:sz w:val="28"/>
          <w:szCs w:val="28"/>
          <w:lang w:val="vi-VN"/>
        </w:rPr>
        <w:t xml:space="preserve">quy định </w:t>
      </w:r>
      <w:r w:rsidR="004F65DA" w:rsidRPr="005E3FDA">
        <w:rPr>
          <w:sz w:val="28"/>
          <w:szCs w:val="22"/>
        </w:rPr>
        <w:t xml:space="preserve">tỷ lệ vốn nhà </w:t>
      </w:r>
      <w:r w:rsidR="004F65DA" w:rsidRPr="005E3FDA">
        <w:rPr>
          <w:sz w:val="28"/>
          <w:szCs w:val="22"/>
        </w:rPr>
        <w:lastRenderedPageBreak/>
        <w:t>nước tham gia thực hiện dự án PPP</w:t>
      </w:r>
      <w:r w:rsidR="004F65DA" w:rsidRPr="005E3FDA">
        <w:rPr>
          <w:spacing w:val="-2"/>
          <w:sz w:val="28"/>
          <w:szCs w:val="28"/>
          <w:lang w:val="vi-VN"/>
        </w:rPr>
        <w:t>, quy định xử lý vướng mắc đối với các dự án BOT, BT chuyển tiếp</w:t>
      </w:r>
      <w:r w:rsidR="004F65DA" w:rsidRPr="005E3FDA">
        <w:rPr>
          <w:spacing w:val="-2"/>
          <w:sz w:val="28"/>
          <w:szCs w:val="28"/>
        </w:rPr>
        <w:t>…</w:t>
      </w:r>
    </w:p>
    <w:p w14:paraId="1B1640B9" w14:textId="732D51FD" w:rsidR="00DA7C39" w:rsidRDefault="00680698" w:rsidP="003C1135">
      <w:pPr>
        <w:pStyle w:val="tenvb-p"/>
        <w:widowControl w:val="0"/>
        <w:spacing w:before="120" w:after="120" w:line="320" w:lineRule="exact"/>
        <w:ind w:firstLine="680"/>
        <w:jc w:val="both"/>
        <w:rPr>
          <w:sz w:val="28"/>
          <w:szCs w:val="28"/>
        </w:rPr>
      </w:pPr>
      <w:r w:rsidRPr="00375A10">
        <w:rPr>
          <w:sz w:val="28"/>
          <w:szCs w:val="28"/>
          <w:lang w:val="nl-NL"/>
        </w:rPr>
        <w:t>1</w:t>
      </w:r>
      <w:r w:rsidR="003B7443" w:rsidRPr="00375A10">
        <w:rPr>
          <w:sz w:val="28"/>
          <w:szCs w:val="28"/>
          <w:lang w:val="nl-NL"/>
        </w:rPr>
        <w:t>.</w:t>
      </w:r>
      <w:r w:rsidR="00435FFE">
        <w:rPr>
          <w:sz w:val="28"/>
          <w:szCs w:val="28"/>
          <w:lang w:val="nl-NL"/>
        </w:rPr>
        <w:t>3</w:t>
      </w:r>
      <w:r w:rsidR="003B7443" w:rsidRPr="00375A10">
        <w:rPr>
          <w:sz w:val="28"/>
          <w:szCs w:val="28"/>
          <w:lang w:val="nl-NL"/>
        </w:rPr>
        <w:t>.</w:t>
      </w:r>
      <w:r w:rsidR="00DB2ADE">
        <w:rPr>
          <w:b/>
          <w:sz w:val="28"/>
          <w:szCs w:val="28"/>
          <w:lang w:val="nl-NL"/>
        </w:rPr>
        <w:t xml:space="preserve"> </w:t>
      </w:r>
      <w:r w:rsidR="00DB2ADE" w:rsidRPr="00D00D8B">
        <w:rPr>
          <w:sz w:val="28"/>
          <w:szCs w:val="28"/>
          <w:lang w:val="sv-SE" w:eastAsia="fr-FR"/>
        </w:rPr>
        <w:t xml:space="preserve">Dự án Luật sửa đổi, bổ sung nhiều quy định liên quan đến công tác quy hoạch, thực hiện hoạt động đầu tư kinh doanh, đầu tư theo phương thức đối tác công tư và hoạt động đấu thầu, trong đó có những quy định liên quan trực tiếp đến nguồn lực, ngân sách nhà nước, thẩm quyền, phân cấp, phân quyền cho bộ, ngành, địa phương, thủ tục hành chính... </w:t>
      </w:r>
      <w:r w:rsidR="004527F1">
        <w:rPr>
          <w:sz w:val="28"/>
          <w:szCs w:val="28"/>
          <w:lang w:val="sv-SE" w:eastAsia="fr-FR"/>
        </w:rPr>
        <w:t xml:space="preserve">Do đó, đề nghị </w:t>
      </w:r>
      <w:r w:rsidR="00CC42E7">
        <w:rPr>
          <w:sz w:val="28"/>
          <w:szCs w:val="28"/>
          <w:lang w:val="sv-SE" w:eastAsia="fr-FR"/>
        </w:rPr>
        <w:t xml:space="preserve">cơ quan chủ trì soạn thảo </w:t>
      </w:r>
      <w:r w:rsidR="004527F1">
        <w:rPr>
          <w:sz w:val="28"/>
          <w:szCs w:val="28"/>
          <w:lang w:val="sv-SE" w:eastAsia="fr-FR"/>
        </w:rPr>
        <w:t>rà soát</w:t>
      </w:r>
      <w:r w:rsidR="00B93E86">
        <w:rPr>
          <w:sz w:val="28"/>
          <w:szCs w:val="28"/>
          <w:lang w:val="sv-SE" w:eastAsia="fr-FR"/>
        </w:rPr>
        <w:t>,</w:t>
      </w:r>
      <w:r w:rsidR="00DB2ADE" w:rsidRPr="00D00D8B">
        <w:rPr>
          <w:sz w:val="28"/>
          <w:szCs w:val="28"/>
          <w:lang w:val="sv-SE" w:eastAsia="fr-FR"/>
        </w:rPr>
        <w:t xml:space="preserve"> đánh giá tác động</w:t>
      </w:r>
      <w:r w:rsidR="005D7523">
        <w:rPr>
          <w:sz w:val="28"/>
          <w:szCs w:val="28"/>
          <w:lang w:val="sv-SE" w:eastAsia="fr-FR"/>
        </w:rPr>
        <w:t xml:space="preserve"> đầy đủ hơn</w:t>
      </w:r>
      <w:r w:rsidR="00CC42E7">
        <w:rPr>
          <w:sz w:val="28"/>
          <w:szCs w:val="28"/>
          <w:lang w:val="sv-SE" w:eastAsia="fr-FR"/>
        </w:rPr>
        <w:t>, báo cáo thủ tục hành chính</w:t>
      </w:r>
      <w:r w:rsidR="00B93E86">
        <w:rPr>
          <w:sz w:val="28"/>
          <w:szCs w:val="28"/>
          <w:lang w:val="sv-SE" w:eastAsia="fr-FR"/>
        </w:rPr>
        <w:t>,</w:t>
      </w:r>
      <w:r w:rsidR="00DB2ADE" w:rsidRPr="00D00D8B">
        <w:rPr>
          <w:sz w:val="28"/>
          <w:szCs w:val="28"/>
          <w:lang w:val="sv-SE" w:eastAsia="fr-FR"/>
        </w:rPr>
        <w:t xml:space="preserve"> </w:t>
      </w:r>
      <w:r w:rsidR="004527F1">
        <w:rPr>
          <w:sz w:val="28"/>
          <w:szCs w:val="28"/>
          <w:lang w:val="sv-SE" w:eastAsia="fr-FR"/>
        </w:rPr>
        <w:t>bổ sung các</w:t>
      </w:r>
      <w:r w:rsidR="00DB2ADE" w:rsidRPr="00D00D8B">
        <w:rPr>
          <w:sz w:val="28"/>
          <w:szCs w:val="28"/>
          <w:lang w:val="sv-SE" w:eastAsia="fr-FR"/>
        </w:rPr>
        <w:t xml:space="preserve"> số liệu minh chứng, </w:t>
      </w:r>
      <w:r w:rsidR="00E11807">
        <w:rPr>
          <w:sz w:val="28"/>
          <w:szCs w:val="28"/>
          <w:lang w:val="sv-SE" w:eastAsia="fr-FR"/>
        </w:rPr>
        <w:t>đánh giá kỹ lư</w:t>
      </w:r>
      <w:r w:rsidR="00B93E86">
        <w:rPr>
          <w:sz w:val="28"/>
          <w:szCs w:val="28"/>
          <w:lang w:val="sv-SE" w:eastAsia="fr-FR"/>
        </w:rPr>
        <w:t>ỡ</w:t>
      </w:r>
      <w:r w:rsidR="00E11807">
        <w:rPr>
          <w:sz w:val="28"/>
          <w:szCs w:val="28"/>
          <w:lang w:val="sv-SE" w:eastAsia="fr-FR"/>
        </w:rPr>
        <w:t xml:space="preserve">ng </w:t>
      </w:r>
      <w:r w:rsidR="00CC42E7">
        <w:rPr>
          <w:sz w:val="28"/>
          <w:szCs w:val="28"/>
          <w:lang w:val="sv-SE" w:eastAsia="fr-FR"/>
        </w:rPr>
        <w:t>tác động đến ngân sách nhà nước</w:t>
      </w:r>
      <w:bookmarkStart w:id="2" w:name="_Hlk179181629"/>
      <w:r>
        <w:rPr>
          <w:sz w:val="28"/>
          <w:szCs w:val="28"/>
          <w:lang w:val="sv-SE" w:eastAsia="fr-FR"/>
        </w:rPr>
        <w:t>.</w:t>
      </w:r>
      <w:r w:rsidR="00375A10">
        <w:rPr>
          <w:sz w:val="28"/>
          <w:szCs w:val="28"/>
          <w:lang w:val="sv-SE" w:eastAsia="fr-FR"/>
        </w:rPr>
        <w:t xml:space="preserve"> </w:t>
      </w:r>
      <w:r w:rsidR="00375A10" w:rsidRPr="00C079CE">
        <w:rPr>
          <w:sz w:val="28"/>
          <w:szCs w:val="28"/>
        </w:rPr>
        <w:t xml:space="preserve">Rà soát xử lý mâu thuẫn, chồng chéo, bất cập với các luật khác, kể cả các Luật đang sửa đổi hoặc sẽ trình Quốc hội sửa đổi tại </w:t>
      </w:r>
      <w:r w:rsidR="0081070A">
        <w:rPr>
          <w:sz w:val="28"/>
          <w:szCs w:val="28"/>
        </w:rPr>
        <w:t>K</w:t>
      </w:r>
      <w:r w:rsidR="0081070A" w:rsidRPr="00C079CE">
        <w:rPr>
          <w:sz w:val="28"/>
          <w:szCs w:val="28"/>
        </w:rPr>
        <w:t xml:space="preserve">ỳ </w:t>
      </w:r>
      <w:r w:rsidR="00375A10" w:rsidRPr="00C079CE">
        <w:rPr>
          <w:sz w:val="28"/>
          <w:szCs w:val="28"/>
        </w:rPr>
        <w:t>họp thứ 8 để bảo đảm tính đồng bộ, thống nhất của hệ thống pháp luật; lưu ý rà soát với</w:t>
      </w:r>
      <w:r w:rsidR="0081070A">
        <w:rPr>
          <w:sz w:val="28"/>
          <w:szCs w:val="28"/>
        </w:rPr>
        <w:t xml:space="preserve"> </w:t>
      </w:r>
      <w:r w:rsidR="000B05AB">
        <w:rPr>
          <w:sz w:val="28"/>
          <w:szCs w:val="28"/>
        </w:rPr>
        <w:t xml:space="preserve">các </w:t>
      </w:r>
      <w:r w:rsidR="0081070A">
        <w:rPr>
          <w:sz w:val="28"/>
          <w:szCs w:val="28"/>
        </w:rPr>
        <w:t>dự thảo</w:t>
      </w:r>
      <w:r w:rsidR="00375A10" w:rsidRPr="00C079CE">
        <w:rPr>
          <w:sz w:val="28"/>
          <w:szCs w:val="28"/>
        </w:rPr>
        <w:t xml:space="preserve"> Luật Địa chất và Khoáng sản</w:t>
      </w:r>
      <w:r w:rsidR="00312BFF">
        <w:rPr>
          <w:sz w:val="28"/>
          <w:szCs w:val="28"/>
        </w:rPr>
        <w:t>,</w:t>
      </w:r>
      <w:r w:rsidR="00375A10" w:rsidRPr="00C079CE">
        <w:rPr>
          <w:sz w:val="28"/>
          <w:szCs w:val="28"/>
        </w:rPr>
        <w:t xml:space="preserve"> Luật Điện lực (sửa đổi)</w:t>
      </w:r>
      <w:r w:rsidR="00312BFF">
        <w:rPr>
          <w:sz w:val="28"/>
          <w:szCs w:val="28"/>
        </w:rPr>
        <w:t>,</w:t>
      </w:r>
      <w:r w:rsidR="00375A10" w:rsidRPr="00C079CE">
        <w:rPr>
          <w:sz w:val="28"/>
          <w:szCs w:val="28"/>
        </w:rPr>
        <w:t xml:space="preserve"> Luật Di sản văn hóa (sửa đổi)</w:t>
      </w:r>
      <w:r w:rsidR="00312BFF">
        <w:rPr>
          <w:sz w:val="28"/>
          <w:szCs w:val="28"/>
        </w:rPr>
        <w:t>,</w:t>
      </w:r>
      <w:r w:rsidR="00375A10" w:rsidRPr="00C079CE">
        <w:rPr>
          <w:sz w:val="28"/>
          <w:szCs w:val="28"/>
        </w:rPr>
        <w:t xml:space="preserve"> Luật Dược (sửa đổi) và các luật khác có liên quan, </w:t>
      </w:r>
      <w:r w:rsidR="00375A10">
        <w:rPr>
          <w:sz w:val="28"/>
          <w:szCs w:val="28"/>
        </w:rPr>
        <w:t>nhất</w:t>
      </w:r>
      <w:r w:rsidR="00375A10" w:rsidRPr="00C079CE">
        <w:rPr>
          <w:sz w:val="28"/>
          <w:szCs w:val="28"/>
        </w:rPr>
        <w:t xml:space="preserve"> là tính đồng bộ, thống nhất của hệ thống quy hoạch; </w:t>
      </w:r>
      <w:r w:rsidR="00B93E86">
        <w:rPr>
          <w:sz w:val="28"/>
          <w:szCs w:val="28"/>
        </w:rPr>
        <w:t>r</w:t>
      </w:r>
      <w:r w:rsidR="00375A10" w:rsidRPr="00C079CE">
        <w:rPr>
          <w:sz w:val="28"/>
          <w:szCs w:val="28"/>
        </w:rPr>
        <w:t>à soát qu</w:t>
      </w:r>
      <w:r w:rsidR="00375A10">
        <w:rPr>
          <w:sz w:val="28"/>
          <w:szCs w:val="28"/>
        </w:rPr>
        <w:t>y</w:t>
      </w:r>
      <w:r w:rsidR="00375A10" w:rsidRPr="00C079CE">
        <w:rPr>
          <w:sz w:val="28"/>
          <w:szCs w:val="28"/>
        </w:rPr>
        <w:t xml:space="preserve"> định về áp dụng Luật, điều khoản thi hành, bảo đảm khả thi, không vướng mắc khi áp dụng</w:t>
      </w:r>
      <w:r w:rsidR="00375A10">
        <w:rPr>
          <w:sz w:val="28"/>
          <w:szCs w:val="28"/>
        </w:rPr>
        <w:t>.</w:t>
      </w:r>
      <w:r w:rsidR="0060228F">
        <w:rPr>
          <w:sz w:val="28"/>
          <w:szCs w:val="28"/>
        </w:rPr>
        <w:t xml:space="preserve"> </w:t>
      </w:r>
    </w:p>
    <w:p w14:paraId="63A72A52" w14:textId="1E234328" w:rsidR="00C84411" w:rsidRDefault="00DA7C39" w:rsidP="003C1135">
      <w:pPr>
        <w:pStyle w:val="tenvb-p"/>
        <w:widowControl w:val="0"/>
        <w:spacing w:before="120" w:after="120" w:line="320" w:lineRule="exact"/>
        <w:ind w:firstLine="680"/>
        <w:jc w:val="both"/>
        <w:rPr>
          <w:sz w:val="28"/>
          <w:szCs w:val="28"/>
        </w:rPr>
      </w:pPr>
      <w:r>
        <w:rPr>
          <w:sz w:val="28"/>
          <w:szCs w:val="28"/>
        </w:rPr>
        <w:t xml:space="preserve">1.4. </w:t>
      </w:r>
      <w:r w:rsidR="00C84411">
        <w:rPr>
          <w:sz w:val="28"/>
          <w:szCs w:val="28"/>
        </w:rPr>
        <w:t>Rà soát, đánh</w:t>
      </w:r>
      <w:r w:rsidR="0060228F">
        <w:rPr>
          <w:sz w:val="28"/>
          <w:szCs w:val="28"/>
        </w:rPr>
        <w:t xml:space="preserve"> </w:t>
      </w:r>
      <w:r w:rsidR="00C84411">
        <w:rPr>
          <w:sz w:val="28"/>
          <w:szCs w:val="28"/>
        </w:rPr>
        <w:t>giá</w:t>
      </w:r>
      <w:r w:rsidR="0060228F">
        <w:rPr>
          <w:sz w:val="28"/>
          <w:szCs w:val="28"/>
        </w:rPr>
        <w:t>,</w:t>
      </w:r>
      <w:r w:rsidR="00C84411">
        <w:rPr>
          <w:sz w:val="28"/>
          <w:szCs w:val="28"/>
        </w:rPr>
        <w:t xml:space="preserve"> nghiên cứu kỹ lưỡng ý kiến của cơ quan thẩm tra</w:t>
      </w:r>
      <w:r>
        <w:rPr>
          <w:sz w:val="28"/>
          <w:szCs w:val="28"/>
        </w:rPr>
        <w:t>, tham gia thẩm tra</w:t>
      </w:r>
      <w:r w:rsidR="00C84411">
        <w:rPr>
          <w:sz w:val="28"/>
          <w:szCs w:val="28"/>
        </w:rPr>
        <w:t xml:space="preserve"> để hoàn th</w:t>
      </w:r>
      <w:r w:rsidR="0060228F">
        <w:rPr>
          <w:sz w:val="28"/>
          <w:szCs w:val="28"/>
        </w:rPr>
        <w:t>iện</w:t>
      </w:r>
      <w:r w:rsidR="00C84411">
        <w:rPr>
          <w:sz w:val="28"/>
          <w:szCs w:val="28"/>
        </w:rPr>
        <w:t xml:space="preserve"> dự thảo Luật, nhất là các nội dung sau:</w:t>
      </w:r>
    </w:p>
    <w:p w14:paraId="55406510" w14:textId="44E50E3A" w:rsidR="0022271F" w:rsidRDefault="00C84411" w:rsidP="003C1135">
      <w:pPr>
        <w:pStyle w:val="tenvb-p"/>
        <w:widowControl w:val="0"/>
        <w:spacing w:before="120" w:after="120" w:line="320" w:lineRule="exact"/>
        <w:ind w:firstLine="680"/>
        <w:jc w:val="both"/>
        <w:rPr>
          <w:sz w:val="28"/>
          <w:szCs w:val="28"/>
        </w:rPr>
      </w:pPr>
      <w:r>
        <w:rPr>
          <w:bCs/>
          <w:sz w:val="28"/>
          <w:szCs w:val="28"/>
        </w:rPr>
        <w:t>-</w:t>
      </w:r>
      <w:r w:rsidR="001B5BFA">
        <w:rPr>
          <w:sz w:val="28"/>
          <w:szCs w:val="28"/>
        </w:rPr>
        <w:t xml:space="preserve"> </w:t>
      </w:r>
      <w:bookmarkStart w:id="3" w:name="_Hlk179302991"/>
      <w:r w:rsidR="001B5BFA">
        <w:rPr>
          <w:sz w:val="28"/>
          <w:szCs w:val="28"/>
        </w:rPr>
        <w:t xml:space="preserve">Về sửa đổi, bổ sung </w:t>
      </w:r>
      <w:r w:rsidR="00647FE6">
        <w:rPr>
          <w:sz w:val="28"/>
          <w:szCs w:val="28"/>
        </w:rPr>
        <w:t xml:space="preserve">một số điều của </w:t>
      </w:r>
      <w:r w:rsidR="001B5BFA">
        <w:rPr>
          <w:sz w:val="28"/>
          <w:szCs w:val="28"/>
        </w:rPr>
        <w:t xml:space="preserve">Luật Quy hoạch, đề nghị </w:t>
      </w:r>
      <w:bookmarkEnd w:id="2"/>
      <w:r w:rsidR="005C78E4">
        <w:rPr>
          <w:spacing w:val="-2"/>
          <w:sz w:val="28"/>
          <w:szCs w:val="28"/>
        </w:rPr>
        <w:t xml:space="preserve">không quy định </w:t>
      </w:r>
      <w:r w:rsidR="005C78E4" w:rsidRPr="006D675F">
        <w:rPr>
          <w:spacing w:val="-2"/>
          <w:sz w:val="28"/>
          <w:szCs w:val="28"/>
        </w:rPr>
        <w:t xml:space="preserve">quy hoạch có tính chất kỹ thuật, chuyên ngành </w:t>
      </w:r>
      <w:r w:rsidR="005C78E4">
        <w:rPr>
          <w:spacing w:val="-2"/>
          <w:sz w:val="28"/>
          <w:szCs w:val="28"/>
        </w:rPr>
        <w:t>là một loại quy hoạch thuộc</w:t>
      </w:r>
      <w:r w:rsidR="005C78E4" w:rsidRPr="006D675F">
        <w:rPr>
          <w:spacing w:val="-2"/>
          <w:sz w:val="28"/>
          <w:szCs w:val="28"/>
        </w:rPr>
        <w:t xml:space="preserve"> hệ thống quy hoạch quốc gia</w:t>
      </w:r>
      <w:r w:rsidR="005C78E4">
        <w:rPr>
          <w:spacing w:val="-2"/>
          <w:sz w:val="28"/>
          <w:szCs w:val="28"/>
        </w:rPr>
        <w:t xml:space="preserve">; tiếp tục làm rõ </w:t>
      </w:r>
      <w:r w:rsidR="0022271F">
        <w:rPr>
          <w:spacing w:val="-2"/>
          <w:sz w:val="28"/>
          <w:szCs w:val="28"/>
        </w:rPr>
        <w:t>về mối quan hệ giữa</w:t>
      </w:r>
      <w:r w:rsidR="005C78E4">
        <w:rPr>
          <w:spacing w:val="-2"/>
          <w:sz w:val="28"/>
          <w:szCs w:val="28"/>
        </w:rPr>
        <w:t xml:space="preserve"> các loại</w:t>
      </w:r>
      <w:r w:rsidR="0022271F">
        <w:rPr>
          <w:spacing w:val="-2"/>
          <w:sz w:val="28"/>
          <w:szCs w:val="28"/>
        </w:rPr>
        <w:t xml:space="preserve"> quy hoạch</w:t>
      </w:r>
      <w:r w:rsidR="0022271F" w:rsidRPr="00AE3572">
        <w:rPr>
          <w:spacing w:val="-2"/>
          <w:sz w:val="28"/>
          <w:szCs w:val="28"/>
        </w:rPr>
        <w:t xml:space="preserve">. </w:t>
      </w:r>
      <w:bookmarkEnd w:id="3"/>
      <w:r w:rsidR="001B592B">
        <w:rPr>
          <w:sz w:val="28"/>
          <w:szCs w:val="28"/>
        </w:rPr>
        <w:t>N</w:t>
      </w:r>
      <w:r w:rsidR="0022271F" w:rsidRPr="00AE3572">
        <w:rPr>
          <w:sz w:val="28"/>
          <w:szCs w:val="28"/>
        </w:rPr>
        <w:t>ghiên cứu sửa đổi các quy định có liên quan đến việc đánh giá sự phù hợp với quy hoạch tại Luật Đầu tư công, Luật Đầu tư, Luật Đầu tư theo phương thức đối tác công tư để bảo đảm tính khả thi, thống nhất, tránh vướng mắc trong quá trình triển khai thực hiện.</w:t>
      </w:r>
      <w:r w:rsidR="00C079CE">
        <w:rPr>
          <w:sz w:val="28"/>
          <w:szCs w:val="28"/>
        </w:rPr>
        <w:t xml:space="preserve"> </w:t>
      </w:r>
    </w:p>
    <w:p w14:paraId="4B257155" w14:textId="105067A3" w:rsidR="0022271F" w:rsidRDefault="00C84411" w:rsidP="003C1135">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320" w:lineRule="exact"/>
        <w:ind w:firstLine="680"/>
        <w:jc w:val="both"/>
        <w:rPr>
          <w:sz w:val="28"/>
          <w:szCs w:val="28"/>
          <w:shd w:val="clear" w:color="auto" w:fill="FFFFFF"/>
          <w:lang w:val="vi-VN"/>
        </w:rPr>
      </w:pPr>
      <w:r>
        <w:rPr>
          <w:sz w:val="28"/>
          <w:szCs w:val="28"/>
        </w:rPr>
        <w:t>-</w:t>
      </w:r>
      <w:r w:rsidR="0022271F">
        <w:rPr>
          <w:b/>
          <w:sz w:val="28"/>
          <w:szCs w:val="28"/>
        </w:rPr>
        <w:t xml:space="preserve"> </w:t>
      </w:r>
      <w:r w:rsidR="0022271F" w:rsidRPr="001B592B">
        <w:rPr>
          <w:sz w:val="28"/>
          <w:szCs w:val="28"/>
        </w:rPr>
        <w:t>Về sửa đổi, bổ sung một số điều của Luật Đầu tư</w:t>
      </w:r>
      <w:r w:rsidR="001B592B">
        <w:rPr>
          <w:sz w:val="28"/>
          <w:szCs w:val="28"/>
        </w:rPr>
        <w:t xml:space="preserve">, </w:t>
      </w:r>
      <w:r w:rsidR="0022271F" w:rsidRPr="00B93645">
        <w:rPr>
          <w:spacing w:val="-2"/>
          <w:sz w:val="28"/>
          <w:szCs w:val="28"/>
          <w:shd w:val="clear" w:color="auto" w:fill="FFFFFF"/>
          <w:lang w:val="vi-VN"/>
        </w:rPr>
        <w:t xml:space="preserve">đề nghị </w:t>
      </w:r>
      <w:r w:rsidR="0022271F" w:rsidRPr="00B93645">
        <w:rPr>
          <w:color w:val="000000"/>
          <w:spacing w:val="-2"/>
          <w:sz w:val="28"/>
          <w:szCs w:val="28"/>
          <w:lang w:val="vi-VN"/>
        </w:rPr>
        <w:t xml:space="preserve">chỉ quy định trong Luật về mặt nguyên tắc cơ bản theo hướng giao </w:t>
      </w:r>
      <w:r w:rsidR="0022271F" w:rsidRPr="00B93645">
        <w:rPr>
          <w:spacing w:val="-2"/>
          <w:sz w:val="28"/>
          <w:szCs w:val="28"/>
          <w:shd w:val="clear" w:color="auto" w:fill="FFFFFF"/>
          <w:lang w:val="vi-VN"/>
        </w:rPr>
        <w:t xml:space="preserve">Chính phủ thành lập Quỹ Hỗ trợ đầu tư từ </w:t>
      </w:r>
      <w:r w:rsidR="0022271F" w:rsidRPr="00B93645">
        <w:rPr>
          <w:color w:val="000000"/>
          <w:spacing w:val="-2"/>
          <w:sz w:val="28"/>
          <w:szCs w:val="28"/>
          <w:shd w:val="clear" w:color="auto" w:fill="FFFFFF"/>
          <w:lang w:val="vi-VN"/>
        </w:rPr>
        <w:t xml:space="preserve">nguồn thu thuế thu nhập doanh nghiệp bổ sung theo quy định chống xói mòn cơ sở thuế toàn cầu và các nguồn hợp pháp khác để ổn định môi trường đầu tư, khuyến khích, thu hút các nhà đầu tư chiến lược, các tập đoàn đa quốc gia và hỗ trợ các doanh nghiệp trong nước đối với một số lĩnh vực cần khuyến khích đầu tư. </w:t>
      </w:r>
      <w:r w:rsidR="0022271F" w:rsidRPr="00B93645">
        <w:rPr>
          <w:spacing w:val="-2"/>
          <w:sz w:val="28"/>
          <w:szCs w:val="28"/>
          <w:shd w:val="clear" w:color="auto" w:fill="FFFFFF"/>
          <w:lang w:val="vi-VN"/>
        </w:rPr>
        <w:t xml:space="preserve">Chính phủ quy định về mô hình hoạt động, địa vị pháp lý, quản lý, sử dụng vốn </w:t>
      </w:r>
      <w:r w:rsidR="00312BFF">
        <w:rPr>
          <w:spacing w:val="-2"/>
          <w:sz w:val="28"/>
          <w:szCs w:val="28"/>
          <w:shd w:val="clear" w:color="auto" w:fill="FFFFFF"/>
          <w:lang w:val="en-GB"/>
        </w:rPr>
        <w:t>ngân sách nhà nước</w:t>
      </w:r>
      <w:r w:rsidR="00312BFF" w:rsidRPr="00B93645">
        <w:rPr>
          <w:spacing w:val="-2"/>
          <w:sz w:val="28"/>
          <w:szCs w:val="28"/>
          <w:shd w:val="clear" w:color="auto" w:fill="FFFFFF"/>
          <w:lang w:val="vi-VN"/>
        </w:rPr>
        <w:t xml:space="preserve"> </w:t>
      </w:r>
      <w:r w:rsidR="0022271F" w:rsidRPr="00B93645">
        <w:rPr>
          <w:spacing w:val="-2"/>
          <w:sz w:val="28"/>
          <w:szCs w:val="28"/>
          <w:shd w:val="clear" w:color="auto" w:fill="FFFFFF"/>
          <w:lang w:val="vi-VN"/>
        </w:rPr>
        <w:t xml:space="preserve">đối với hoạt động của Quỹ báo cáo </w:t>
      </w:r>
      <w:r w:rsidR="000B05AB">
        <w:rPr>
          <w:spacing w:val="-2"/>
          <w:sz w:val="28"/>
          <w:szCs w:val="28"/>
          <w:shd w:val="clear" w:color="auto" w:fill="FFFFFF"/>
          <w:lang w:val="en-GB"/>
        </w:rPr>
        <w:t>UBTVQH</w:t>
      </w:r>
      <w:r w:rsidR="0022271F" w:rsidRPr="00B93645">
        <w:rPr>
          <w:spacing w:val="-2"/>
          <w:sz w:val="28"/>
          <w:szCs w:val="28"/>
          <w:shd w:val="clear" w:color="auto" w:fill="FFFFFF"/>
          <w:lang w:val="vi-VN"/>
        </w:rPr>
        <w:t xml:space="preserve"> cho ý kiến trước khi ban hành, báo cáo Quốc hội tại kỳ họp gần nhất</w:t>
      </w:r>
      <w:r w:rsidR="0022271F">
        <w:rPr>
          <w:sz w:val="28"/>
          <w:szCs w:val="28"/>
          <w:shd w:val="clear" w:color="auto" w:fill="FFFFFF"/>
          <w:lang w:val="vi-VN"/>
        </w:rPr>
        <w:t>.</w:t>
      </w:r>
    </w:p>
    <w:p w14:paraId="6667DE97" w14:textId="77A49B46" w:rsidR="00DD673C" w:rsidRPr="00DA7C39" w:rsidRDefault="00DD673C" w:rsidP="003C1135">
      <w:pPr>
        <w:spacing w:before="120" w:after="120" w:line="320" w:lineRule="exact"/>
        <w:ind w:firstLine="680"/>
        <w:jc w:val="both"/>
        <w:rPr>
          <w:color w:val="000000"/>
          <w:spacing w:val="-2"/>
          <w:sz w:val="28"/>
          <w:szCs w:val="28"/>
          <w:lang w:val="it-IT" w:eastAsia="vi-VN"/>
        </w:rPr>
      </w:pPr>
      <w:r w:rsidRPr="00430732">
        <w:rPr>
          <w:iCs/>
          <w:spacing w:val="-2"/>
          <w:sz w:val="28"/>
          <w:szCs w:val="28"/>
        </w:rPr>
        <w:t>Về thủ tục đầu tư đặc biệt</w:t>
      </w:r>
      <w:r w:rsidRPr="00430732">
        <w:rPr>
          <w:i/>
          <w:iCs/>
          <w:spacing w:val="-2"/>
          <w:sz w:val="28"/>
          <w:szCs w:val="28"/>
        </w:rPr>
        <w:t>,</w:t>
      </w:r>
      <w:r w:rsidRPr="00430732">
        <w:rPr>
          <w:b/>
          <w:i/>
          <w:iCs/>
          <w:spacing w:val="-2"/>
          <w:sz w:val="28"/>
          <w:szCs w:val="28"/>
        </w:rPr>
        <w:t xml:space="preserve"> </w:t>
      </w:r>
      <w:r w:rsidRPr="00430732">
        <w:rPr>
          <w:spacing w:val="-2"/>
          <w:sz w:val="28"/>
          <w:szCs w:val="28"/>
        </w:rPr>
        <w:t>đề nghị Chính phủ cân nhắc chỉ giới hạn quy định cho đối tượng là một số dự án lớn, đặc thù, có tính chất lan tỏa vùng, miền, cả nước, hiệu quả kinh tế - xã hội lớn, cần thực hiện ngay</w:t>
      </w:r>
      <w:r w:rsidR="00382CF2" w:rsidRPr="00430732">
        <w:rPr>
          <w:spacing w:val="-2"/>
          <w:sz w:val="28"/>
          <w:szCs w:val="28"/>
        </w:rPr>
        <w:t xml:space="preserve"> </w:t>
      </w:r>
      <w:r w:rsidR="00382CF2" w:rsidRPr="00DA7C39">
        <w:rPr>
          <w:spacing w:val="-2"/>
          <w:sz w:val="28"/>
          <w:szCs w:val="28"/>
          <w:shd w:val="clear" w:color="auto" w:fill="FFFFFF"/>
          <w:lang w:val="vi-VN"/>
        </w:rPr>
        <w:t>và có quy định về giám sát cũng như hậu kiểm phù hợp để đảm bảo các quy định</w:t>
      </w:r>
      <w:r w:rsidRPr="00DA7C39">
        <w:rPr>
          <w:spacing w:val="-2"/>
          <w:sz w:val="28"/>
          <w:szCs w:val="28"/>
          <w:shd w:val="clear" w:color="auto" w:fill="FFFFFF"/>
          <w:lang w:val="vi-VN"/>
        </w:rPr>
        <w:t xml:space="preserve">. </w:t>
      </w:r>
      <w:r w:rsidRPr="00430732">
        <w:rPr>
          <w:iCs/>
          <w:spacing w:val="-2"/>
          <w:sz w:val="28"/>
          <w:szCs w:val="28"/>
        </w:rPr>
        <w:t xml:space="preserve">Về </w:t>
      </w:r>
      <w:r w:rsidRPr="00430732">
        <w:rPr>
          <w:color w:val="000000"/>
          <w:spacing w:val="-2"/>
          <w:sz w:val="28"/>
          <w:szCs w:val="28"/>
          <w:lang w:val="it-IT" w:eastAsia="vi-VN"/>
        </w:rPr>
        <w:t xml:space="preserve">phân cấp thêm cho </w:t>
      </w:r>
      <w:r w:rsidR="00312BFF" w:rsidRPr="00430732">
        <w:rPr>
          <w:color w:val="000000"/>
          <w:spacing w:val="-2"/>
          <w:sz w:val="28"/>
          <w:szCs w:val="28"/>
          <w:lang w:val="it-IT" w:eastAsia="vi-VN"/>
        </w:rPr>
        <w:t xml:space="preserve">Ủy ban nhân dân </w:t>
      </w:r>
      <w:r w:rsidRPr="00430732">
        <w:rPr>
          <w:color w:val="000000"/>
          <w:spacing w:val="-2"/>
          <w:sz w:val="28"/>
          <w:szCs w:val="28"/>
          <w:lang w:val="it-IT" w:eastAsia="vi-VN"/>
        </w:rPr>
        <w:t>cấp tỉnh chấp thuận chủ trương đầu tư đối với các dự án đầu tư xây dựng mới bến cảng, khu bến cảng thuộc cảng biển đặc biệt có quy mô vốn đầu tư dưới 2.300 tỷ đồng, đề nghị nghiên cứu giảm quy mô đầu tư dự án cảng đặc biệt thuộc thẩm quyền chấp thuận chủ trương đầu tư của Thủ tướng Chính phủ</w:t>
      </w:r>
      <w:r w:rsidRPr="00DA7C39">
        <w:rPr>
          <w:color w:val="000000"/>
          <w:spacing w:val="-2"/>
          <w:sz w:val="28"/>
          <w:szCs w:val="28"/>
          <w:lang w:val="it-IT" w:eastAsia="vi-VN"/>
        </w:rPr>
        <w:t>.</w:t>
      </w:r>
    </w:p>
    <w:p w14:paraId="5CC0B139" w14:textId="567027F9" w:rsidR="009236EB" w:rsidRDefault="00C84411" w:rsidP="003C1135">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320" w:lineRule="exact"/>
        <w:ind w:firstLine="680"/>
        <w:jc w:val="both"/>
        <w:rPr>
          <w:iCs/>
          <w:sz w:val="28"/>
          <w:szCs w:val="28"/>
        </w:rPr>
      </w:pPr>
      <w:r>
        <w:rPr>
          <w:iCs/>
          <w:sz w:val="28"/>
          <w:szCs w:val="28"/>
        </w:rPr>
        <w:lastRenderedPageBreak/>
        <w:t>-</w:t>
      </w:r>
      <w:r w:rsidR="0022271F" w:rsidRPr="00F109AB">
        <w:rPr>
          <w:b/>
          <w:iCs/>
          <w:sz w:val="28"/>
          <w:szCs w:val="28"/>
        </w:rPr>
        <w:t xml:space="preserve"> </w:t>
      </w:r>
      <w:r w:rsidR="0022271F" w:rsidRPr="00675A63">
        <w:rPr>
          <w:iCs/>
          <w:sz w:val="28"/>
          <w:szCs w:val="28"/>
        </w:rPr>
        <w:t>Về sửa đổi, bổ sung một số điều của Luật PPP</w:t>
      </w:r>
      <w:r w:rsidR="003B35E6" w:rsidRPr="00675A63">
        <w:rPr>
          <w:iCs/>
          <w:sz w:val="28"/>
          <w:szCs w:val="28"/>
        </w:rPr>
        <w:t>,</w:t>
      </w:r>
      <w:r w:rsidR="00675A63" w:rsidRPr="00675A63">
        <w:rPr>
          <w:iCs/>
          <w:sz w:val="28"/>
          <w:szCs w:val="28"/>
        </w:rPr>
        <w:t xml:space="preserve"> </w:t>
      </w:r>
      <w:r w:rsidR="00DD673C" w:rsidRPr="00DD673C">
        <w:rPr>
          <w:iCs/>
          <w:sz w:val="28"/>
          <w:szCs w:val="28"/>
        </w:rPr>
        <w:t>đề nghị rà soát chỉ đề xuất sửa đổi các nội dung vướng mắc mang tính cấp bách và đã được tổng kết thực tiễn. Đối với việc mở rộng lĩnh vực, quy mô đầu tư theo phương thức PPP và quy mô vốn đầu tư tối thiểu để thực hiện dự án PPP, đề nghị cần cân nhắc thận trọng và bổ sung đánh giá</w:t>
      </w:r>
      <w:r w:rsidR="0081070A">
        <w:rPr>
          <w:iCs/>
          <w:sz w:val="28"/>
          <w:szCs w:val="28"/>
        </w:rPr>
        <w:t xml:space="preserve"> tác động</w:t>
      </w:r>
      <w:r w:rsidR="00DD673C" w:rsidRPr="00DD673C">
        <w:rPr>
          <w:iCs/>
          <w:sz w:val="28"/>
          <w:szCs w:val="28"/>
        </w:rPr>
        <w:t xml:space="preserve"> kỹ lưỡng</w:t>
      </w:r>
      <w:r w:rsidR="00DD673C" w:rsidRPr="003E4230">
        <w:rPr>
          <w:iCs/>
          <w:sz w:val="28"/>
          <w:szCs w:val="28"/>
        </w:rPr>
        <w:t xml:space="preserve">. </w:t>
      </w:r>
      <w:r w:rsidR="00DD673C" w:rsidRPr="003C1135">
        <w:rPr>
          <w:iCs/>
          <w:sz w:val="28"/>
          <w:szCs w:val="28"/>
        </w:rPr>
        <w:t>Đối với loại hợp đồng BT đề nghị không bổ sung là một loại hợp đồng dự án PPP, do chưa có tổng kết, đánh giá đầy đủ và chưa đạt được sự đồng thuận cao.</w:t>
      </w:r>
      <w:r w:rsidR="00DD673C" w:rsidRPr="003E4230">
        <w:rPr>
          <w:iCs/>
          <w:sz w:val="28"/>
          <w:szCs w:val="28"/>
        </w:rPr>
        <w:t xml:space="preserve"> Về đề xuất áp dụng loại hợp đ</w:t>
      </w:r>
      <w:r w:rsidR="00DD673C" w:rsidRPr="00502692">
        <w:rPr>
          <w:iCs/>
          <w:sz w:val="28"/>
          <w:szCs w:val="28"/>
        </w:rPr>
        <w:t xml:space="preserve">ồng BOT đối với dự án cải tạo, nâng cấp, mở rộng công trình hiện hữu, đề nghị bổ sung đánh giá tác động đến người sử dụng dịch vụ và có giải pháp phù hợp hơn để bảo đảm hài hòa lợi ích giữa Nhà nước, doanh nghiệp, người dân. Đối với các quy định xử lý vướng mắc </w:t>
      </w:r>
      <w:r w:rsidR="00DD673C" w:rsidRPr="003C1135">
        <w:rPr>
          <w:iCs/>
          <w:sz w:val="28"/>
          <w:szCs w:val="28"/>
        </w:rPr>
        <w:t>đối với các dự án BOT, BT</w:t>
      </w:r>
      <w:r w:rsidR="00DD673C" w:rsidRPr="003E4230">
        <w:rPr>
          <w:iCs/>
          <w:sz w:val="28"/>
          <w:szCs w:val="28"/>
        </w:rPr>
        <w:t xml:space="preserve"> chuyển tiếp, đề nghị Chính phủ tiế</w:t>
      </w:r>
      <w:r w:rsidR="00DD673C" w:rsidRPr="00502692">
        <w:rPr>
          <w:iCs/>
          <w:sz w:val="28"/>
          <w:szCs w:val="28"/>
        </w:rPr>
        <w:t>p tục đánh giá từng trường hợp cụ thể</w:t>
      </w:r>
      <w:r w:rsidR="003C78F6">
        <w:rPr>
          <w:iCs/>
          <w:sz w:val="28"/>
          <w:szCs w:val="28"/>
        </w:rPr>
        <w:t>,</w:t>
      </w:r>
      <w:r w:rsidR="00DD673C" w:rsidRPr="00502692">
        <w:rPr>
          <w:iCs/>
          <w:sz w:val="28"/>
          <w:szCs w:val="28"/>
        </w:rPr>
        <w:t xml:space="preserve"> báo cáo cấp</w:t>
      </w:r>
      <w:r w:rsidR="00DD673C" w:rsidRPr="00DD673C">
        <w:rPr>
          <w:iCs/>
          <w:sz w:val="28"/>
          <w:szCs w:val="28"/>
        </w:rPr>
        <w:t xml:space="preserve"> có thẩm quyền xin chủ trương xử lý đối với nội dung này theo quy định.</w:t>
      </w:r>
    </w:p>
    <w:p w14:paraId="76C7FED1" w14:textId="58B1398C" w:rsidR="0022271F" w:rsidRDefault="00C84411" w:rsidP="003C1135">
      <w:pPr>
        <w:widowControl w:val="0"/>
        <w:pBdr>
          <w:top w:val="dotted" w:sz="4" w:space="0" w:color="FFFFFF"/>
          <w:left w:val="dotted" w:sz="4" w:space="0" w:color="FFFFFF"/>
          <w:bottom w:val="dotted" w:sz="4" w:space="1" w:color="FFFFFF"/>
          <w:right w:val="dotted" w:sz="4" w:space="0" w:color="FFFFFF"/>
        </w:pBdr>
        <w:shd w:val="clear" w:color="auto" w:fill="FFFFFF"/>
        <w:spacing w:before="120" w:after="120" w:line="320" w:lineRule="exact"/>
        <w:ind w:firstLine="680"/>
        <w:jc w:val="both"/>
        <w:rPr>
          <w:sz w:val="28"/>
          <w:szCs w:val="28"/>
        </w:rPr>
      </w:pPr>
      <w:r>
        <w:rPr>
          <w:bCs/>
          <w:sz w:val="28"/>
          <w:szCs w:val="28"/>
        </w:rPr>
        <w:t>-</w:t>
      </w:r>
      <w:r w:rsidR="0022271F" w:rsidRPr="003D26AC">
        <w:rPr>
          <w:bCs/>
          <w:sz w:val="28"/>
          <w:szCs w:val="28"/>
        </w:rPr>
        <w:t xml:space="preserve"> Về sửa đổi, bổ sung một số điều của Luật Đấu thầu</w:t>
      </w:r>
      <w:r w:rsidR="003D26AC">
        <w:rPr>
          <w:bCs/>
          <w:sz w:val="28"/>
          <w:szCs w:val="28"/>
        </w:rPr>
        <w:t>,</w:t>
      </w:r>
      <w:r w:rsidR="0022271F">
        <w:rPr>
          <w:b/>
          <w:bCs/>
          <w:sz w:val="28"/>
          <w:szCs w:val="28"/>
        </w:rPr>
        <w:t xml:space="preserve"> </w:t>
      </w:r>
      <w:r w:rsidR="003D26AC">
        <w:rPr>
          <w:sz w:val="28"/>
          <w:szCs w:val="28"/>
        </w:rPr>
        <w:t>đ</w:t>
      </w:r>
      <w:r w:rsidR="0022271F">
        <w:rPr>
          <w:sz w:val="28"/>
          <w:szCs w:val="28"/>
        </w:rPr>
        <w:t xml:space="preserve">ề nghị Chính phủ giải trình, đánh giá tác động cụ thể về việc áp dụng </w:t>
      </w:r>
      <w:r w:rsidR="003D26AC">
        <w:rPr>
          <w:sz w:val="28"/>
          <w:szCs w:val="28"/>
        </w:rPr>
        <w:t>đấu thầu trước</w:t>
      </w:r>
      <w:r w:rsidR="0022271F">
        <w:rPr>
          <w:sz w:val="28"/>
          <w:szCs w:val="28"/>
        </w:rPr>
        <w:t>.</w:t>
      </w:r>
      <w:r w:rsidR="003D26AC">
        <w:rPr>
          <w:b/>
          <w:bCs/>
          <w:sz w:val="28"/>
          <w:szCs w:val="28"/>
        </w:rPr>
        <w:t xml:space="preserve"> </w:t>
      </w:r>
      <w:r w:rsidR="0022271F" w:rsidRPr="003D26AC">
        <w:rPr>
          <w:sz w:val="28"/>
          <w:szCs w:val="28"/>
        </w:rPr>
        <w:t>Về lựa chọn nhà thầu trong trường hợp đặc biệt</w:t>
      </w:r>
      <w:r w:rsidR="003D26AC">
        <w:rPr>
          <w:sz w:val="28"/>
          <w:szCs w:val="28"/>
        </w:rPr>
        <w:t>,</w:t>
      </w:r>
      <w:r w:rsidR="0022271F">
        <w:rPr>
          <w:b/>
          <w:i/>
          <w:sz w:val="28"/>
          <w:szCs w:val="28"/>
        </w:rPr>
        <w:t xml:space="preserve"> </w:t>
      </w:r>
      <w:r w:rsidR="003D26AC">
        <w:rPr>
          <w:bCs/>
          <w:iCs/>
          <w:spacing w:val="4"/>
          <w:sz w:val="28"/>
          <w:szCs w:val="28"/>
        </w:rPr>
        <w:t>đ</w:t>
      </w:r>
      <w:r w:rsidR="0022271F" w:rsidRPr="00B93645">
        <w:rPr>
          <w:sz w:val="28"/>
          <w:szCs w:val="28"/>
        </w:rPr>
        <w:t xml:space="preserve">ề nghị </w:t>
      </w:r>
      <w:r w:rsidR="0022271F" w:rsidRPr="00B93645">
        <w:rPr>
          <w:bCs/>
          <w:iCs/>
          <w:spacing w:val="4"/>
          <w:sz w:val="28"/>
          <w:szCs w:val="28"/>
        </w:rPr>
        <w:t>làm rõ trường hợp “cần thực hiện gấp” đối với gói thầu thẩm định giá tài sản liên quan đến các vụ án hình sự cần thực hiện gấp theo yêu cầu của cơ quan điều tra và cân nhắc kỹ vì có thể ảnh hưởng tới quyền con người, quyền công dân đã được hiến định, bảo đảm tính khách quan.</w:t>
      </w:r>
      <w:r w:rsidR="003D26AC">
        <w:rPr>
          <w:b/>
          <w:bCs/>
          <w:sz w:val="28"/>
          <w:szCs w:val="28"/>
        </w:rPr>
        <w:t xml:space="preserve"> </w:t>
      </w:r>
      <w:r w:rsidR="0022271F" w:rsidRPr="003D26AC">
        <w:rPr>
          <w:bCs/>
          <w:iCs/>
          <w:spacing w:val="4"/>
          <w:sz w:val="28"/>
          <w:szCs w:val="28"/>
        </w:rPr>
        <w:t>Về thẩm quyền quyết định lựa chọn nhà thầu trong trường hợp đặc biệt</w:t>
      </w:r>
      <w:r w:rsidR="003D26AC">
        <w:rPr>
          <w:bCs/>
          <w:iCs/>
          <w:spacing w:val="4"/>
          <w:sz w:val="28"/>
          <w:szCs w:val="28"/>
        </w:rPr>
        <w:t>,</w:t>
      </w:r>
      <w:r w:rsidR="0022271F" w:rsidRPr="003D26AC">
        <w:rPr>
          <w:bCs/>
          <w:iCs/>
          <w:spacing w:val="4"/>
          <w:sz w:val="28"/>
          <w:szCs w:val="28"/>
        </w:rPr>
        <w:t xml:space="preserve"> </w:t>
      </w:r>
      <w:r w:rsidR="0022271F">
        <w:rPr>
          <w:bCs/>
          <w:iCs/>
          <w:spacing w:val="4"/>
          <w:sz w:val="28"/>
          <w:szCs w:val="28"/>
        </w:rPr>
        <w:t>đề nghị cần cân nhắc việc phân cấp thẩm quyền quyết định</w:t>
      </w:r>
      <w:r w:rsidR="0022271F">
        <w:rPr>
          <w:sz w:val="28"/>
          <w:szCs w:val="28"/>
        </w:rPr>
        <w:t xml:space="preserve"> bổ sung trường hợp áp dụng hình thức lựa chọn nhà thầu trong trường hợp đặc biệt.</w:t>
      </w:r>
      <w:r w:rsidR="003D26AC">
        <w:rPr>
          <w:b/>
          <w:bCs/>
          <w:sz w:val="28"/>
          <w:szCs w:val="28"/>
        </w:rPr>
        <w:t xml:space="preserve"> </w:t>
      </w:r>
      <w:r w:rsidR="0022271F" w:rsidRPr="003D26AC">
        <w:rPr>
          <w:bCs/>
          <w:iCs/>
          <w:spacing w:val="4"/>
          <w:sz w:val="28"/>
          <w:szCs w:val="28"/>
        </w:rPr>
        <w:t>Về quy định mua thuốc để bán lẻ tại các nhà thuốc bệnh viện công lập</w:t>
      </w:r>
      <w:r w:rsidR="004B18CC">
        <w:rPr>
          <w:bCs/>
          <w:iCs/>
          <w:spacing w:val="4"/>
          <w:sz w:val="28"/>
          <w:szCs w:val="28"/>
        </w:rPr>
        <w:t>,</w:t>
      </w:r>
      <w:r w:rsidR="0022271F" w:rsidRPr="00B93645">
        <w:rPr>
          <w:bCs/>
          <w:i/>
          <w:iCs/>
          <w:spacing w:val="4"/>
          <w:sz w:val="28"/>
          <w:szCs w:val="28"/>
        </w:rPr>
        <w:t xml:space="preserve"> </w:t>
      </w:r>
      <w:r w:rsidR="0022271F">
        <w:rPr>
          <w:bCs/>
          <w:iCs/>
          <w:spacing w:val="4"/>
          <w:sz w:val="28"/>
          <w:szCs w:val="28"/>
        </w:rPr>
        <w:t>đề nghị Chính phủ làm rõ</w:t>
      </w:r>
      <w:r w:rsidR="0022271F">
        <w:rPr>
          <w:b/>
          <w:bCs/>
          <w:iCs/>
          <w:spacing w:val="4"/>
          <w:sz w:val="28"/>
          <w:szCs w:val="28"/>
        </w:rPr>
        <w:t xml:space="preserve"> </w:t>
      </w:r>
      <w:r w:rsidR="0022271F">
        <w:rPr>
          <w:bCs/>
          <w:iCs/>
          <w:spacing w:val="4"/>
          <w:sz w:val="28"/>
          <w:szCs w:val="28"/>
        </w:rPr>
        <w:t>cơ chế kiểm tra, giám sát nhằm bảo đảm tính công khai, minh bạch và bảo đảm hiệu quả kinh tế khi đề xuất áp dụng mua sắm trực tiếp nhiều lần.</w:t>
      </w:r>
      <w:r w:rsidR="0022271F">
        <w:rPr>
          <w:sz w:val="28"/>
          <w:szCs w:val="28"/>
        </w:rPr>
        <w:t xml:space="preserve"> </w:t>
      </w:r>
    </w:p>
    <w:bookmarkEnd w:id="1"/>
    <w:p w14:paraId="11640575" w14:textId="2F7AC180" w:rsidR="00FE740D" w:rsidRPr="00BD287B" w:rsidRDefault="003B7443" w:rsidP="00430732">
      <w:pPr>
        <w:widowControl w:val="0"/>
        <w:pBdr>
          <w:top w:val="dotted" w:sz="4" w:space="0" w:color="FFFFFF"/>
          <w:left w:val="dotted" w:sz="4" w:space="0" w:color="FFFFFF"/>
          <w:bottom w:val="dotted" w:sz="4" w:space="0" w:color="FFFFFF"/>
          <w:right w:val="dotted" w:sz="4" w:space="0" w:color="FFFFFF"/>
        </w:pBdr>
        <w:shd w:val="clear" w:color="auto" w:fill="FFFFFF"/>
        <w:spacing w:before="120" w:after="240" w:line="320" w:lineRule="exact"/>
        <w:ind w:firstLine="680"/>
        <w:jc w:val="both"/>
        <w:rPr>
          <w:sz w:val="28"/>
          <w:szCs w:val="28"/>
          <w:lang w:val="es-ES" w:eastAsia="vi-VN"/>
        </w:rPr>
      </w:pPr>
      <w:r>
        <w:rPr>
          <w:b/>
          <w:spacing w:val="-2"/>
          <w:sz w:val="28"/>
          <w:szCs w:val="28"/>
        </w:rPr>
        <w:t>2</w:t>
      </w:r>
      <w:r w:rsidR="00532B1F" w:rsidRPr="00532B1F">
        <w:rPr>
          <w:b/>
          <w:spacing w:val="-2"/>
          <w:sz w:val="28"/>
          <w:szCs w:val="28"/>
        </w:rPr>
        <w:t>.</w:t>
      </w:r>
      <w:r w:rsidR="00532B1F">
        <w:rPr>
          <w:spacing w:val="-2"/>
          <w:sz w:val="28"/>
          <w:szCs w:val="28"/>
        </w:rPr>
        <w:t xml:space="preserve"> </w:t>
      </w:r>
      <w:r w:rsidR="00E4033F" w:rsidRPr="00425E8B">
        <w:rPr>
          <w:sz w:val="28"/>
          <w:szCs w:val="28"/>
        </w:rPr>
        <w:t xml:space="preserve">Đề nghị Chính phủ khẩn trương nghiên cứu, tiếp thu ý kiến của </w:t>
      </w:r>
      <w:r w:rsidR="002613CD">
        <w:rPr>
          <w:sz w:val="28"/>
          <w:szCs w:val="28"/>
        </w:rPr>
        <w:t>UBTVQH</w:t>
      </w:r>
      <w:r w:rsidR="00E4033F" w:rsidRPr="00425E8B">
        <w:rPr>
          <w:sz w:val="28"/>
          <w:szCs w:val="28"/>
        </w:rPr>
        <w:t xml:space="preserve">, ý kiến của cơ quan thẩm tra theo các </w:t>
      </w:r>
      <w:r w:rsidR="00E4033F">
        <w:rPr>
          <w:sz w:val="28"/>
          <w:szCs w:val="28"/>
        </w:rPr>
        <w:t>nội dung</w:t>
      </w:r>
      <w:r w:rsidR="00E4033F" w:rsidRPr="00425E8B">
        <w:rPr>
          <w:sz w:val="28"/>
          <w:szCs w:val="28"/>
        </w:rPr>
        <w:t xml:space="preserve"> nêu trên để hoàn chỉnh </w:t>
      </w:r>
      <w:r w:rsidR="00E4033F">
        <w:rPr>
          <w:sz w:val="28"/>
          <w:szCs w:val="28"/>
        </w:rPr>
        <w:t>H</w:t>
      </w:r>
      <w:r w:rsidR="00E4033F" w:rsidRPr="00425E8B">
        <w:rPr>
          <w:sz w:val="28"/>
          <w:szCs w:val="28"/>
        </w:rPr>
        <w:t xml:space="preserve">ồ sơ </w:t>
      </w:r>
      <w:r w:rsidR="00E4033F">
        <w:rPr>
          <w:sz w:val="28"/>
          <w:szCs w:val="28"/>
        </w:rPr>
        <w:t>D</w:t>
      </w:r>
      <w:r w:rsidR="00E4033F" w:rsidRPr="00425E8B">
        <w:rPr>
          <w:sz w:val="28"/>
          <w:szCs w:val="28"/>
        </w:rPr>
        <w:t xml:space="preserve">ự án </w:t>
      </w:r>
      <w:r w:rsidR="00E4033F">
        <w:rPr>
          <w:sz w:val="28"/>
          <w:szCs w:val="28"/>
        </w:rPr>
        <w:t>L</w:t>
      </w:r>
      <w:r w:rsidR="00E4033F" w:rsidRPr="00425E8B">
        <w:rPr>
          <w:sz w:val="28"/>
          <w:szCs w:val="28"/>
        </w:rPr>
        <w:t>uật, tiếp thu đầy đủ hoặc giải trình thuyết phục các ý kiến tham gia</w:t>
      </w:r>
      <w:r w:rsidR="00E4033F">
        <w:rPr>
          <w:sz w:val="28"/>
          <w:szCs w:val="28"/>
        </w:rPr>
        <w:t xml:space="preserve">, </w:t>
      </w:r>
      <w:r w:rsidR="00BD287B">
        <w:rPr>
          <w:spacing w:val="-2"/>
          <w:sz w:val="28"/>
          <w:szCs w:val="28"/>
        </w:rPr>
        <w:t>báo cáo cấp có thẩm quyền xem xét, cho ý kiến</w:t>
      </w:r>
      <w:r w:rsidR="00BD287B">
        <w:rPr>
          <w:sz w:val="28"/>
          <w:szCs w:val="28"/>
          <w:lang w:val="es-ES" w:eastAsia="vi-VN"/>
        </w:rPr>
        <w:t xml:space="preserve">. </w:t>
      </w:r>
      <w:r w:rsidR="00FC4746" w:rsidRPr="00FC4746">
        <w:rPr>
          <w:spacing w:val="-2"/>
          <w:sz w:val="28"/>
          <w:szCs w:val="28"/>
        </w:rPr>
        <w:t xml:space="preserve">Ủy ban Kinh tế hoàn thiện Báo cáo thẩm tra chính thức trình Quốc hội tại Kỳ họp thứ </w:t>
      </w:r>
      <w:r w:rsidR="009F3B25">
        <w:rPr>
          <w:spacing w:val="-2"/>
          <w:sz w:val="28"/>
          <w:szCs w:val="28"/>
        </w:rPr>
        <w:t>8</w:t>
      </w:r>
      <w:r w:rsidR="00FC4746" w:rsidRPr="00FC4746">
        <w:rPr>
          <w:spacing w:val="-2"/>
          <w:sz w:val="28"/>
          <w:szCs w:val="28"/>
        </w:rPr>
        <w:t>, Quốc hội khóa XV</w:t>
      </w:r>
      <w:r w:rsidR="0088001F">
        <w:rPr>
          <w:spacing w:val="-2"/>
          <w:sz w:val="28"/>
          <w:szCs w:val="28"/>
        </w:rPr>
        <w:t>,</w:t>
      </w:r>
      <w:r w:rsidR="00E4033F" w:rsidRPr="00E4033F">
        <w:rPr>
          <w:sz w:val="28"/>
          <w:szCs w:val="28"/>
        </w:rPr>
        <w:t xml:space="preserve"> </w:t>
      </w:r>
      <w:r w:rsidR="00E4033F" w:rsidRPr="00425E8B">
        <w:rPr>
          <w:sz w:val="28"/>
          <w:szCs w:val="28"/>
        </w:rPr>
        <w:t xml:space="preserve">nếu </w:t>
      </w:r>
      <w:r w:rsidR="00E4033F">
        <w:rPr>
          <w:sz w:val="28"/>
          <w:szCs w:val="28"/>
        </w:rPr>
        <w:t>bảo đảm</w:t>
      </w:r>
      <w:r w:rsidR="00E4033F" w:rsidRPr="00425E8B">
        <w:rPr>
          <w:sz w:val="28"/>
          <w:szCs w:val="28"/>
        </w:rPr>
        <w:t xml:space="preserve"> chất lượng</w:t>
      </w:r>
      <w:r w:rsidR="0081070A">
        <w:rPr>
          <w:sz w:val="28"/>
          <w:szCs w:val="28"/>
        </w:rPr>
        <w:t xml:space="preserve"> </w:t>
      </w:r>
      <w:r w:rsidR="00E4033F" w:rsidRPr="00425E8B">
        <w:rPr>
          <w:sz w:val="28"/>
          <w:szCs w:val="28"/>
        </w:rPr>
        <w:t xml:space="preserve">sẽ </w:t>
      </w:r>
      <w:r w:rsidR="0081070A">
        <w:rPr>
          <w:sz w:val="28"/>
          <w:szCs w:val="28"/>
        </w:rPr>
        <w:t>trình Quốc hội xem xét</w:t>
      </w:r>
      <w:r w:rsidR="00324BAB">
        <w:rPr>
          <w:sz w:val="28"/>
          <w:szCs w:val="28"/>
        </w:rPr>
        <w:t>,</w:t>
      </w:r>
      <w:r w:rsidR="0081070A" w:rsidRPr="00425E8B">
        <w:rPr>
          <w:sz w:val="28"/>
          <w:szCs w:val="28"/>
        </w:rPr>
        <w:t xml:space="preserve"> </w:t>
      </w:r>
      <w:r w:rsidR="00E4033F" w:rsidRPr="00425E8B">
        <w:rPr>
          <w:sz w:val="28"/>
          <w:szCs w:val="28"/>
        </w:rPr>
        <w:t>thông qua với thủ tục rút gọn tại một kỳ họp</w:t>
      </w:r>
      <w:r w:rsidR="00FC4746" w:rsidRPr="00FC4746">
        <w:rPr>
          <w:spacing w:val="-2"/>
          <w:sz w:val="28"/>
          <w:szCs w:val="28"/>
        </w:rPr>
        <w:t>.</w:t>
      </w:r>
      <w:r w:rsidR="00EC2F4B">
        <w:rPr>
          <w:spacing w:val="-2"/>
          <w:sz w:val="28"/>
          <w:szCs w:val="28"/>
        </w:rPr>
        <w:t>/.</w:t>
      </w:r>
    </w:p>
    <w:tbl>
      <w:tblPr>
        <w:tblW w:w="9248" w:type="dxa"/>
        <w:tblLayout w:type="fixed"/>
        <w:tblLook w:val="0000" w:firstRow="0" w:lastRow="0" w:firstColumn="0" w:lastColumn="0" w:noHBand="0" w:noVBand="0"/>
      </w:tblPr>
      <w:tblGrid>
        <w:gridCol w:w="4395"/>
        <w:gridCol w:w="4853"/>
      </w:tblGrid>
      <w:tr w:rsidR="002B6627" w:rsidRPr="002F39CB" w14:paraId="5894FF32" w14:textId="77777777" w:rsidTr="002B6627">
        <w:tc>
          <w:tcPr>
            <w:tcW w:w="4395" w:type="dxa"/>
          </w:tcPr>
          <w:p w14:paraId="6F52448E" w14:textId="77777777" w:rsidR="002B6627" w:rsidRPr="002F39CB" w:rsidRDefault="002B6627" w:rsidP="00DB2ADE">
            <w:pPr>
              <w:jc w:val="both"/>
              <w:rPr>
                <w:b/>
                <w:i/>
                <w:sz w:val="24"/>
              </w:rPr>
            </w:pPr>
          </w:p>
          <w:p w14:paraId="421CE982" w14:textId="77777777" w:rsidR="002B6627" w:rsidRPr="002F39CB" w:rsidRDefault="002B6627" w:rsidP="00DB2ADE">
            <w:pPr>
              <w:jc w:val="both"/>
              <w:rPr>
                <w:b/>
                <w:i/>
                <w:sz w:val="24"/>
              </w:rPr>
            </w:pPr>
            <w:r w:rsidRPr="002F39CB">
              <w:rPr>
                <w:b/>
                <w:i/>
                <w:sz w:val="24"/>
              </w:rPr>
              <w:t>Nơi nhận:</w:t>
            </w:r>
          </w:p>
          <w:p w14:paraId="6A36E5AF" w14:textId="5D3C527D" w:rsidR="002B6627" w:rsidRDefault="002B6627" w:rsidP="00DB2ADE">
            <w:pPr>
              <w:jc w:val="both"/>
              <w:rPr>
                <w:sz w:val="22"/>
              </w:rPr>
            </w:pPr>
            <w:r w:rsidRPr="002F39CB">
              <w:rPr>
                <w:sz w:val="22"/>
              </w:rPr>
              <w:t xml:space="preserve">- </w:t>
            </w:r>
            <w:r>
              <w:rPr>
                <w:sz w:val="22"/>
              </w:rPr>
              <w:t>Chính phủ;</w:t>
            </w:r>
          </w:p>
          <w:p w14:paraId="57165306" w14:textId="5B5F7180" w:rsidR="002B6627" w:rsidRDefault="002B6627" w:rsidP="00DB2ADE">
            <w:pPr>
              <w:jc w:val="both"/>
              <w:rPr>
                <w:sz w:val="22"/>
              </w:rPr>
            </w:pPr>
            <w:r>
              <w:rPr>
                <w:sz w:val="22"/>
              </w:rPr>
              <w:t>- TT UB</w:t>
            </w:r>
            <w:r w:rsidR="00866908">
              <w:rPr>
                <w:sz w:val="22"/>
              </w:rPr>
              <w:t>KT</w:t>
            </w:r>
            <w:r>
              <w:rPr>
                <w:sz w:val="22"/>
              </w:rPr>
              <w:t>;</w:t>
            </w:r>
          </w:p>
          <w:p w14:paraId="6DCCDC30" w14:textId="3F9732C7" w:rsidR="002B6627" w:rsidRPr="002F39CB" w:rsidRDefault="002B6627" w:rsidP="00DB2ADE">
            <w:pPr>
              <w:jc w:val="both"/>
              <w:rPr>
                <w:sz w:val="22"/>
              </w:rPr>
            </w:pPr>
            <w:r w:rsidRPr="002F39CB">
              <w:rPr>
                <w:sz w:val="22"/>
              </w:rPr>
              <w:t xml:space="preserve">- Lưu: HC, </w:t>
            </w:r>
            <w:r w:rsidR="001C1C3F">
              <w:rPr>
                <w:bCs/>
                <w:sz w:val="22"/>
              </w:rPr>
              <w:t>KT</w:t>
            </w:r>
            <w:r w:rsidRPr="00E1229B">
              <w:rPr>
                <w:bCs/>
                <w:sz w:val="22"/>
              </w:rPr>
              <w:t>.</w:t>
            </w:r>
          </w:p>
          <w:p w14:paraId="672819E4" w14:textId="279E197F" w:rsidR="002B6627" w:rsidRPr="00CC3AB8" w:rsidRDefault="002B6627" w:rsidP="00DB2ADE">
            <w:pPr>
              <w:jc w:val="both"/>
              <w:rPr>
                <w:lang w:val="vi-VN"/>
              </w:rPr>
            </w:pPr>
            <w:r w:rsidRPr="002F39CB">
              <w:rPr>
                <w:sz w:val="22"/>
              </w:rPr>
              <w:softHyphen/>
              <w:t>E-pas:</w:t>
            </w:r>
            <w:r w:rsidR="00AD5F94">
              <w:rPr>
                <w:sz w:val="22"/>
              </w:rPr>
              <w:t xml:space="preserve"> 95313</w:t>
            </w:r>
          </w:p>
        </w:tc>
        <w:tc>
          <w:tcPr>
            <w:tcW w:w="4853" w:type="dxa"/>
          </w:tcPr>
          <w:p w14:paraId="39D417FA" w14:textId="0337A47E" w:rsidR="002B6627" w:rsidRDefault="002B6627" w:rsidP="00DB2ADE">
            <w:pPr>
              <w:jc w:val="center"/>
              <w:rPr>
                <w:b/>
                <w:sz w:val="26"/>
              </w:rPr>
            </w:pPr>
            <w:r>
              <w:rPr>
                <w:b/>
                <w:sz w:val="26"/>
              </w:rPr>
              <w:t>TM. ỦY BAN THƯỜNG VỤ QUỐC HỘI</w:t>
            </w:r>
          </w:p>
          <w:p w14:paraId="08AE316C" w14:textId="0BD331E9" w:rsidR="002B6627" w:rsidRDefault="002B6627" w:rsidP="00DB2ADE">
            <w:pPr>
              <w:jc w:val="center"/>
              <w:rPr>
                <w:b/>
                <w:sz w:val="26"/>
              </w:rPr>
            </w:pPr>
            <w:r>
              <w:rPr>
                <w:b/>
                <w:sz w:val="26"/>
              </w:rPr>
              <w:t>KT.</w:t>
            </w:r>
            <w:r w:rsidR="001C1C3F">
              <w:rPr>
                <w:b/>
                <w:sz w:val="26"/>
              </w:rPr>
              <w:t xml:space="preserve"> </w:t>
            </w:r>
            <w:r>
              <w:rPr>
                <w:b/>
                <w:sz w:val="26"/>
              </w:rPr>
              <w:t>CHỦ TỊCH</w:t>
            </w:r>
          </w:p>
          <w:p w14:paraId="404330E5" w14:textId="44A325DC" w:rsidR="002B6627" w:rsidRDefault="002B6627" w:rsidP="00DB2ADE">
            <w:pPr>
              <w:jc w:val="center"/>
              <w:rPr>
                <w:b/>
                <w:sz w:val="26"/>
              </w:rPr>
            </w:pPr>
            <w:r>
              <w:rPr>
                <w:b/>
                <w:sz w:val="26"/>
              </w:rPr>
              <w:t xml:space="preserve">ỦY VIÊN </w:t>
            </w:r>
            <w:r w:rsidR="008F4171">
              <w:rPr>
                <w:b/>
                <w:sz w:val="26"/>
              </w:rPr>
              <w:t>-</w:t>
            </w:r>
            <w:r>
              <w:rPr>
                <w:b/>
                <w:sz w:val="26"/>
              </w:rPr>
              <w:t xml:space="preserve"> TỔNG THƯ KÝ QUỐC HỘI</w:t>
            </w:r>
          </w:p>
          <w:p w14:paraId="18A8AF8F" w14:textId="77777777" w:rsidR="002B6627" w:rsidRPr="002F39CB" w:rsidRDefault="002B6627" w:rsidP="00DB2ADE">
            <w:pPr>
              <w:jc w:val="center"/>
              <w:rPr>
                <w:b/>
                <w:sz w:val="26"/>
              </w:rPr>
            </w:pPr>
          </w:p>
          <w:p w14:paraId="1A63BD58" w14:textId="77777777" w:rsidR="002B6627" w:rsidRPr="002F39CB" w:rsidRDefault="002B6627" w:rsidP="00DB2ADE">
            <w:pPr>
              <w:jc w:val="center"/>
              <w:rPr>
                <w:b/>
                <w:i/>
              </w:rPr>
            </w:pPr>
          </w:p>
          <w:p w14:paraId="2B5FE872" w14:textId="462B79F5" w:rsidR="002B6627" w:rsidRDefault="002B6627" w:rsidP="00DB2ADE">
            <w:pPr>
              <w:jc w:val="center"/>
              <w:rPr>
                <w:b/>
                <w:i/>
                <w:sz w:val="28"/>
                <w:szCs w:val="28"/>
              </w:rPr>
            </w:pPr>
          </w:p>
          <w:p w14:paraId="0CF27D61" w14:textId="73C8EE3E" w:rsidR="001C1C3F" w:rsidRDefault="0056117A" w:rsidP="00DB2ADE">
            <w:pPr>
              <w:jc w:val="center"/>
              <w:rPr>
                <w:b/>
                <w:i/>
                <w:sz w:val="28"/>
                <w:szCs w:val="28"/>
              </w:rPr>
            </w:pPr>
            <w:r>
              <w:rPr>
                <w:b/>
                <w:i/>
                <w:sz w:val="28"/>
                <w:szCs w:val="28"/>
              </w:rPr>
              <w:t>(Đã ký</w:t>
            </w:r>
            <w:bookmarkStart w:id="4" w:name="_GoBack"/>
            <w:bookmarkEnd w:id="4"/>
            <w:r>
              <w:rPr>
                <w:b/>
                <w:i/>
                <w:sz w:val="28"/>
                <w:szCs w:val="28"/>
              </w:rPr>
              <w:t>)</w:t>
            </w:r>
          </w:p>
          <w:p w14:paraId="74235DD2" w14:textId="77777777" w:rsidR="001C1C3F" w:rsidRDefault="001C1C3F" w:rsidP="00DB2ADE">
            <w:pPr>
              <w:jc w:val="center"/>
              <w:rPr>
                <w:b/>
                <w:i/>
                <w:sz w:val="28"/>
                <w:szCs w:val="28"/>
              </w:rPr>
            </w:pPr>
          </w:p>
          <w:p w14:paraId="5A369398" w14:textId="77777777" w:rsidR="002B6627" w:rsidRPr="002F39CB" w:rsidRDefault="002B6627" w:rsidP="00DB2ADE">
            <w:pPr>
              <w:rPr>
                <w:b/>
                <w:i/>
              </w:rPr>
            </w:pPr>
          </w:p>
          <w:p w14:paraId="7AC923C7" w14:textId="77777777" w:rsidR="002B6627" w:rsidRPr="002F39CB" w:rsidRDefault="002B6627" w:rsidP="00DB2ADE">
            <w:pPr>
              <w:jc w:val="center"/>
              <w:rPr>
                <w:b/>
                <w:i/>
              </w:rPr>
            </w:pPr>
          </w:p>
          <w:p w14:paraId="116E8946" w14:textId="77777777" w:rsidR="002B6627" w:rsidRPr="002F39CB" w:rsidRDefault="002B6627" w:rsidP="00DB2ADE">
            <w:pPr>
              <w:jc w:val="center"/>
              <w:rPr>
                <w:b/>
                <w:sz w:val="28"/>
                <w:szCs w:val="28"/>
              </w:rPr>
            </w:pPr>
            <w:r w:rsidRPr="002F39CB">
              <w:rPr>
                <w:b/>
                <w:sz w:val="28"/>
                <w:szCs w:val="28"/>
              </w:rPr>
              <w:t>Bùi Văn Cường</w:t>
            </w:r>
          </w:p>
        </w:tc>
      </w:tr>
    </w:tbl>
    <w:p w14:paraId="3D1A5D85" w14:textId="77777777" w:rsidR="00B55D6A" w:rsidRDefault="00B55D6A"/>
    <w:sectPr w:rsidR="00B55D6A" w:rsidSect="00BD287B">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F02CE" w14:textId="77777777" w:rsidR="00E5223E" w:rsidRDefault="00E5223E" w:rsidP="002B6627">
      <w:r>
        <w:separator/>
      </w:r>
    </w:p>
  </w:endnote>
  <w:endnote w:type="continuationSeparator" w:id="0">
    <w:p w14:paraId="2796EE78" w14:textId="77777777" w:rsidR="00E5223E" w:rsidRDefault="00E5223E" w:rsidP="002B6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CDD3F" w14:textId="77777777" w:rsidR="00E5223E" w:rsidRDefault="00E5223E" w:rsidP="002B6627">
      <w:r>
        <w:separator/>
      </w:r>
    </w:p>
  </w:footnote>
  <w:footnote w:type="continuationSeparator" w:id="0">
    <w:p w14:paraId="436860D6" w14:textId="77777777" w:rsidR="00E5223E" w:rsidRDefault="00E5223E" w:rsidP="002B6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5576246"/>
      <w:docPartObj>
        <w:docPartGallery w:val="Page Numbers (Top of Page)"/>
        <w:docPartUnique/>
      </w:docPartObj>
    </w:sdtPr>
    <w:sdtEndPr>
      <w:rPr>
        <w:noProof/>
      </w:rPr>
    </w:sdtEndPr>
    <w:sdtContent>
      <w:p w14:paraId="618C0F38" w14:textId="48970369" w:rsidR="00BD287B" w:rsidRDefault="00BD287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8CC7424" w14:textId="77777777" w:rsidR="00BD287B" w:rsidRDefault="00BD28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D6A"/>
    <w:rsid w:val="00006E73"/>
    <w:rsid w:val="00035AB5"/>
    <w:rsid w:val="00053BA4"/>
    <w:rsid w:val="00061041"/>
    <w:rsid w:val="000612D3"/>
    <w:rsid w:val="00083B1F"/>
    <w:rsid w:val="00097A8D"/>
    <w:rsid w:val="000A61F9"/>
    <w:rsid w:val="000B05AB"/>
    <w:rsid w:val="000D4AAC"/>
    <w:rsid w:val="000D547F"/>
    <w:rsid w:val="000E47FB"/>
    <w:rsid w:val="000F480F"/>
    <w:rsid w:val="000F4A83"/>
    <w:rsid w:val="001028EC"/>
    <w:rsid w:val="00156C54"/>
    <w:rsid w:val="00170ED6"/>
    <w:rsid w:val="001830C8"/>
    <w:rsid w:val="001B1F9D"/>
    <w:rsid w:val="001B592B"/>
    <w:rsid w:val="001B5BFA"/>
    <w:rsid w:val="001C1C3F"/>
    <w:rsid w:val="001D3E7F"/>
    <w:rsid w:val="001F09A7"/>
    <w:rsid w:val="001F4488"/>
    <w:rsid w:val="00207DCF"/>
    <w:rsid w:val="0022271F"/>
    <w:rsid w:val="00224333"/>
    <w:rsid w:val="0025327B"/>
    <w:rsid w:val="002613CD"/>
    <w:rsid w:val="00297C72"/>
    <w:rsid w:val="00297D2B"/>
    <w:rsid w:val="002B11BB"/>
    <w:rsid w:val="002B6627"/>
    <w:rsid w:val="002C195E"/>
    <w:rsid w:val="002D5BA5"/>
    <w:rsid w:val="002E3BA1"/>
    <w:rsid w:val="002E5A41"/>
    <w:rsid w:val="002F2EA7"/>
    <w:rsid w:val="00304BC3"/>
    <w:rsid w:val="00305490"/>
    <w:rsid w:val="00312BFF"/>
    <w:rsid w:val="00324BAB"/>
    <w:rsid w:val="003344A4"/>
    <w:rsid w:val="00336EC3"/>
    <w:rsid w:val="00366EDD"/>
    <w:rsid w:val="00375A10"/>
    <w:rsid w:val="00382CF2"/>
    <w:rsid w:val="00383108"/>
    <w:rsid w:val="003B35E6"/>
    <w:rsid w:val="003B7443"/>
    <w:rsid w:val="003C1135"/>
    <w:rsid w:val="003C78F6"/>
    <w:rsid w:val="003D222A"/>
    <w:rsid w:val="003D26AC"/>
    <w:rsid w:val="003E3717"/>
    <w:rsid w:val="003E4230"/>
    <w:rsid w:val="003F605F"/>
    <w:rsid w:val="00400688"/>
    <w:rsid w:val="0040108B"/>
    <w:rsid w:val="00403621"/>
    <w:rsid w:val="00406475"/>
    <w:rsid w:val="00407178"/>
    <w:rsid w:val="00423AC1"/>
    <w:rsid w:val="00425B11"/>
    <w:rsid w:val="00425E8B"/>
    <w:rsid w:val="00430732"/>
    <w:rsid w:val="00434B0A"/>
    <w:rsid w:val="00435FFE"/>
    <w:rsid w:val="0045193F"/>
    <w:rsid w:val="004527F1"/>
    <w:rsid w:val="00465457"/>
    <w:rsid w:val="00493C08"/>
    <w:rsid w:val="004B18CC"/>
    <w:rsid w:val="004B21FE"/>
    <w:rsid w:val="004D7D57"/>
    <w:rsid w:val="004E27D2"/>
    <w:rsid w:val="004F65DA"/>
    <w:rsid w:val="004F66AF"/>
    <w:rsid w:val="004F6B3E"/>
    <w:rsid w:val="00502692"/>
    <w:rsid w:val="0051574E"/>
    <w:rsid w:val="0051766C"/>
    <w:rsid w:val="00532B1F"/>
    <w:rsid w:val="0055150B"/>
    <w:rsid w:val="0056117A"/>
    <w:rsid w:val="0056707F"/>
    <w:rsid w:val="00595DD3"/>
    <w:rsid w:val="005B24F9"/>
    <w:rsid w:val="005C78E4"/>
    <w:rsid w:val="005D580B"/>
    <w:rsid w:val="005D7523"/>
    <w:rsid w:val="00601175"/>
    <w:rsid w:val="0060228F"/>
    <w:rsid w:val="00607A63"/>
    <w:rsid w:val="00607BF7"/>
    <w:rsid w:val="00611DB0"/>
    <w:rsid w:val="0061240C"/>
    <w:rsid w:val="00631CE9"/>
    <w:rsid w:val="00634A27"/>
    <w:rsid w:val="00647FE6"/>
    <w:rsid w:val="00656882"/>
    <w:rsid w:val="006660DA"/>
    <w:rsid w:val="00675A63"/>
    <w:rsid w:val="006762ED"/>
    <w:rsid w:val="00680698"/>
    <w:rsid w:val="006A53DA"/>
    <w:rsid w:val="006E2B8F"/>
    <w:rsid w:val="006F6937"/>
    <w:rsid w:val="00715807"/>
    <w:rsid w:val="007242DE"/>
    <w:rsid w:val="007245B0"/>
    <w:rsid w:val="00727531"/>
    <w:rsid w:val="0072758A"/>
    <w:rsid w:val="00762EF3"/>
    <w:rsid w:val="007A6046"/>
    <w:rsid w:val="007C3D5D"/>
    <w:rsid w:val="007C7091"/>
    <w:rsid w:val="007C7D6A"/>
    <w:rsid w:val="007F0E52"/>
    <w:rsid w:val="008066BA"/>
    <w:rsid w:val="0081070A"/>
    <w:rsid w:val="0081689C"/>
    <w:rsid w:val="008253DB"/>
    <w:rsid w:val="00827592"/>
    <w:rsid w:val="00827B19"/>
    <w:rsid w:val="008464A3"/>
    <w:rsid w:val="00866908"/>
    <w:rsid w:val="0088001F"/>
    <w:rsid w:val="008D78B4"/>
    <w:rsid w:val="008F4171"/>
    <w:rsid w:val="008F7E2A"/>
    <w:rsid w:val="00916CEE"/>
    <w:rsid w:val="009236EB"/>
    <w:rsid w:val="00984D38"/>
    <w:rsid w:val="00994BA1"/>
    <w:rsid w:val="009B1F3B"/>
    <w:rsid w:val="009C4314"/>
    <w:rsid w:val="009F3B25"/>
    <w:rsid w:val="00A144DA"/>
    <w:rsid w:val="00A34965"/>
    <w:rsid w:val="00A434BA"/>
    <w:rsid w:val="00A44319"/>
    <w:rsid w:val="00A547D1"/>
    <w:rsid w:val="00A611FA"/>
    <w:rsid w:val="00AA4060"/>
    <w:rsid w:val="00AC0E59"/>
    <w:rsid w:val="00AD3294"/>
    <w:rsid w:val="00AD5F94"/>
    <w:rsid w:val="00AE767B"/>
    <w:rsid w:val="00AF569C"/>
    <w:rsid w:val="00B0254B"/>
    <w:rsid w:val="00B37F37"/>
    <w:rsid w:val="00B55D6A"/>
    <w:rsid w:val="00B76D91"/>
    <w:rsid w:val="00B90DA5"/>
    <w:rsid w:val="00B93E86"/>
    <w:rsid w:val="00BC2773"/>
    <w:rsid w:val="00BD287B"/>
    <w:rsid w:val="00BD4F4F"/>
    <w:rsid w:val="00C068DF"/>
    <w:rsid w:val="00C079CE"/>
    <w:rsid w:val="00C1219C"/>
    <w:rsid w:val="00C53930"/>
    <w:rsid w:val="00C56353"/>
    <w:rsid w:val="00C627AE"/>
    <w:rsid w:val="00C66741"/>
    <w:rsid w:val="00C72A47"/>
    <w:rsid w:val="00C84411"/>
    <w:rsid w:val="00CA410B"/>
    <w:rsid w:val="00CA50E9"/>
    <w:rsid w:val="00CB06DC"/>
    <w:rsid w:val="00CC42E7"/>
    <w:rsid w:val="00CD7E44"/>
    <w:rsid w:val="00D00D8B"/>
    <w:rsid w:val="00D14DD8"/>
    <w:rsid w:val="00D17155"/>
    <w:rsid w:val="00D706A5"/>
    <w:rsid w:val="00D91F40"/>
    <w:rsid w:val="00D96483"/>
    <w:rsid w:val="00DA17D8"/>
    <w:rsid w:val="00DA35D3"/>
    <w:rsid w:val="00DA7C39"/>
    <w:rsid w:val="00DB1C18"/>
    <w:rsid w:val="00DB2ADE"/>
    <w:rsid w:val="00DB357E"/>
    <w:rsid w:val="00DB6EF6"/>
    <w:rsid w:val="00DD673C"/>
    <w:rsid w:val="00DD7E4C"/>
    <w:rsid w:val="00DE2316"/>
    <w:rsid w:val="00DF2B72"/>
    <w:rsid w:val="00E11807"/>
    <w:rsid w:val="00E16FAC"/>
    <w:rsid w:val="00E21C6C"/>
    <w:rsid w:val="00E30F0B"/>
    <w:rsid w:val="00E37144"/>
    <w:rsid w:val="00E4033F"/>
    <w:rsid w:val="00E41DE3"/>
    <w:rsid w:val="00E434F7"/>
    <w:rsid w:val="00E5223E"/>
    <w:rsid w:val="00E72688"/>
    <w:rsid w:val="00E77592"/>
    <w:rsid w:val="00E8700D"/>
    <w:rsid w:val="00E94338"/>
    <w:rsid w:val="00E97A7B"/>
    <w:rsid w:val="00EA2E20"/>
    <w:rsid w:val="00EA7ADD"/>
    <w:rsid w:val="00EB78B6"/>
    <w:rsid w:val="00EC2F4B"/>
    <w:rsid w:val="00ED1FCF"/>
    <w:rsid w:val="00EE5114"/>
    <w:rsid w:val="00EF060F"/>
    <w:rsid w:val="00F078C3"/>
    <w:rsid w:val="00F40561"/>
    <w:rsid w:val="00F51090"/>
    <w:rsid w:val="00F626A1"/>
    <w:rsid w:val="00F81558"/>
    <w:rsid w:val="00F92748"/>
    <w:rsid w:val="00F93B79"/>
    <w:rsid w:val="00FC174A"/>
    <w:rsid w:val="00FC2E9A"/>
    <w:rsid w:val="00FC4746"/>
    <w:rsid w:val="00FD05A7"/>
    <w:rsid w:val="00FD0AB8"/>
    <w:rsid w:val="00FD3489"/>
    <w:rsid w:val="00FE7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28AB6"/>
  <w15:chartTrackingRefBased/>
  <w15:docId w15:val="{458F7C89-9779-413E-839C-234F841E3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6627"/>
    <w:pPr>
      <w:spacing w:after="0" w:line="240" w:lineRule="auto"/>
    </w:pPr>
    <w:rPr>
      <w:rFonts w:ascii="Times New Roman" w:eastAsia="Calibri" w:hAnsi="Times New Roman" w:cs="Times New Roman"/>
      <w:sz w:val="20"/>
      <w:szCs w:val="20"/>
      <w:lang w:eastAsia="en-GB"/>
    </w:rPr>
  </w:style>
  <w:style w:type="paragraph" w:styleId="Heading1">
    <w:name w:val="heading 1"/>
    <w:basedOn w:val="Normal"/>
    <w:link w:val="Heading1Char"/>
    <w:uiPriority w:val="9"/>
    <w:qFormat/>
    <w:rsid w:val="00FD0AB8"/>
    <w:pPr>
      <w:spacing w:before="100" w:beforeAutospacing="1" w:after="100" w:afterAutospacing="1"/>
      <w:outlineLvl w:val="0"/>
    </w:pPr>
    <w:rPr>
      <w:rFonts w:eastAsia="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B6627"/>
    <w:rPr>
      <w:i/>
      <w:iCs/>
    </w:rPr>
  </w:style>
  <w:style w:type="paragraph" w:customStyle="1" w:styleId="Normal0">
    <w:name w:val="[Normal]"/>
    <w:rsid w:val="002B6627"/>
    <w:pPr>
      <w:spacing w:after="0" w:line="240" w:lineRule="auto"/>
    </w:pPr>
    <w:rPr>
      <w:rFonts w:ascii="Arial" w:eastAsia="Arial" w:hAnsi="Arial" w:cs="Times New Roman"/>
      <w:sz w:val="24"/>
      <w:szCs w:val="20"/>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footnote text"/>
    <w:basedOn w:val="Normal"/>
    <w:link w:val="FootnoteTextChar1"/>
    <w:uiPriority w:val="99"/>
    <w:qFormat/>
    <w:rsid w:val="002B6627"/>
    <w:rPr>
      <w:rFonts w:ascii=".VnTime" w:eastAsia="Batang" w:hAnsi=".VnTime"/>
      <w:lang w:eastAsia="en-US"/>
    </w:rPr>
  </w:style>
  <w:style w:type="character" w:customStyle="1" w:styleId="FootnoteTextChar">
    <w:name w:val="Footnote Text Char"/>
    <w:basedOn w:val="DefaultParagraphFont"/>
    <w:uiPriority w:val="99"/>
    <w:semiHidden/>
    <w:rsid w:val="002B6627"/>
    <w:rPr>
      <w:rFonts w:ascii="Times New Roman" w:eastAsia="Calibri" w:hAnsi="Times New Roman" w:cs="Times New Roman"/>
      <w:sz w:val="20"/>
      <w:szCs w:val="20"/>
      <w:lang w:eastAsia="en-GB"/>
    </w:rPr>
  </w:style>
  <w:style w:type="character" w:customStyle="1" w:styleId="FootnoteTextChar1">
    <w:name w:val="Footnote Text Char1"/>
    <w:aliases w:val="Footnote Text Char Char Char Char Char Char,Footnote Text Char Char Char Char Char Char Ch Char1,Footnote Text Char Char Char Char Char Char Ch Char Char,Footnote Text Char Char Char Char Char Char Ch Char Char Char Char,fn Char"/>
    <w:link w:val="FootnoteText"/>
    <w:uiPriority w:val="99"/>
    <w:locked/>
    <w:rsid w:val="002B6627"/>
    <w:rPr>
      <w:rFonts w:ascii=".VnTime" w:eastAsia="Batang" w:hAnsi=".VnTime" w:cs="Times New Roman"/>
      <w:sz w:val="20"/>
      <w:szCs w:val="20"/>
    </w:rPr>
  </w:style>
  <w:style w:type="character" w:styleId="FootnoteReference">
    <w:name w:val="footnote reference"/>
    <w:aliases w:val="Footnote,Footnote text,ftref,16 Point,Superscript 6 Point,Footnote Text1,Footnote Text Char Char Char Char Char Char Ch Char Char Char Char Char Char C,f,BVI fnr,fr,Re,10,R,Superscript 6 Point + 11 pt,(NECG) Footnote Reference,E FNZ"/>
    <w:basedOn w:val="DefaultParagraphFont"/>
    <w:link w:val="FootnotetextChar10"/>
    <w:uiPriority w:val="99"/>
    <w:qFormat/>
    <w:rsid w:val="002B6627"/>
    <w:rPr>
      <w:rFonts w:cs="Times New Roman"/>
      <w:vertAlign w:val="superscript"/>
    </w:rPr>
  </w:style>
  <w:style w:type="paragraph" w:customStyle="1" w:styleId="FootnotetextChar10">
    <w:name w:val="Footnote text Char1"/>
    <w:basedOn w:val="Normal"/>
    <w:link w:val="FootnoteReference"/>
    <w:uiPriority w:val="99"/>
    <w:rsid w:val="002B6627"/>
    <w:pPr>
      <w:spacing w:after="160" w:line="240" w:lineRule="exact"/>
    </w:pPr>
    <w:rPr>
      <w:rFonts w:asciiTheme="minorHAnsi" w:eastAsiaTheme="minorHAnsi" w:hAnsiTheme="minorHAnsi"/>
      <w:sz w:val="22"/>
      <w:szCs w:val="22"/>
      <w:vertAlign w:val="superscript"/>
      <w:lang w:eastAsia="en-US"/>
    </w:rPr>
  </w:style>
  <w:style w:type="paragraph" w:styleId="ListParagraph">
    <w:name w:val="List Paragraph"/>
    <w:basedOn w:val="Normal"/>
    <w:uiPriority w:val="34"/>
    <w:qFormat/>
    <w:rsid w:val="0025327B"/>
    <w:pPr>
      <w:ind w:left="720"/>
      <w:contextualSpacing/>
    </w:pPr>
  </w:style>
  <w:style w:type="paragraph" w:styleId="NormalWeb">
    <w:name w:val="Normal (Web)"/>
    <w:aliases w:val="Normal (Web) Char1,Char8 Char,Char8,webb,Обычный (веб)1,Обычный (веб) Знак,Обычный (веб) Знак1,Обычный (веб) Знак Знак,Char Char Char Char Char Char Char Char Char Char Char"/>
    <w:basedOn w:val="Normal"/>
    <w:link w:val="NormalWebChar"/>
    <w:uiPriority w:val="99"/>
    <w:qFormat/>
    <w:rsid w:val="00DB2ADE"/>
    <w:pPr>
      <w:widowControl w:val="0"/>
      <w:spacing w:before="120" w:line="340" w:lineRule="exact"/>
      <w:ind w:firstLine="697"/>
      <w:jc w:val="both"/>
    </w:pPr>
    <w:rPr>
      <w:rFonts w:eastAsia="Times New Roman"/>
      <w:sz w:val="28"/>
      <w:szCs w:val="28"/>
      <w:lang w:val="nl-NL" w:eastAsia="en-US"/>
    </w:rPr>
  </w:style>
  <w:style w:type="character" w:customStyle="1" w:styleId="NormalWebChar">
    <w:name w:val="Normal (Web) Char"/>
    <w:aliases w:val="Normal (Web) Char1 Char,Char8 Char Char,Char8 Char1,webb Char,Обычный (веб)1 Char,Обычный (веб) Знак Char,Обычный (веб) Знак1 Char,Обычный (веб) Знак Знак Char,Char Char Char Char Char Char Char Char Char Char Char Char"/>
    <w:link w:val="NormalWeb"/>
    <w:uiPriority w:val="99"/>
    <w:locked/>
    <w:rsid w:val="00DB2ADE"/>
    <w:rPr>
      <w:rFonts w:ascii="Times New Roman" w:eastAsia="Times New Roman" w:hAnsi="Times New Roman" w:cs="Times New Roman"/>
      <w:sz w:val="28"/>
      <w:szCs w:val="28"/>
      <w:lang w:val="nl-NL"/>
    </w:rPr>
  </w:style>
  <w:style w:type="paragraph" w:customStyle="1" w:styleId="tenvb-p">
    <w:name w:val="tenvb-p"/>
    <w:basedOn w:val="Normal"/>
    <w:rsid w:val="00DB2ADE"/>
    <w:pPr>
      <w:jc w:val="center"/>
    </w:pPr>
    <w:rPr>
      <w:rFonts w:eastAsia="Times New Roman"/>
      <w:lang w:eastAsia="en-US"/>
    </w:rPr>
  </w:style>
  <w:style w:type="paragraph" w:styleId="Header">
    <w:name w:val="header"/>
    <w:basedOn w:val="Normal"/>
    <w:link w:val="HeaderChar"/>
    <w:uiPriority w:val="99"/>
    <w:unhideWhenUsed/>
    <w:rsid w:val="00BD287B"/>
    <w:pPr>
      <w:tabs>
        <w:tab w:val="center" w:pos="4680"/>
        <w:tab w:val="right" w:pos="9360"/>
      </w:tabs>
    </w:pPr>
  </w:style>
  <w:style w:type="character" w:customStyle="1" w:styleId="HeaderChar">
    <w:name w:val="Header Char"/>
    <w:basedOn w:val="DefaultParagraphFont"/>
    <w:link w:val="Header"/>
    <w:uiPriority w:val="99"/>
    <w:rsid w:val="00BD287B"/>
    <w:rPr>
      <w:rFonts w:ascii="Times New Roman" w:eastAsia="Calibri" w:hAnsi="Times New Roman" w:cs="Times New Roman"/>
      <w:sz w:val="20"/>
      <w:szCs w:val="20"/>
      <w:lang w:eastAsia="en-GB"/>
    </w:rPr>
  </w:style>
  <w:style w:type="paragraph" w:styleId="Footer">
    <w:name w:val="footer"/>
    <w:basedOn w:val="Normal"/>
    <w:link w:val="FooterChar"/>
    <w:uiPriority w:val="99"/>
    <w:unhideWhenUsed/>
    <w:rsid w:val="00BD287B"/>
    <w:pPr>
      <w:tabs>
        <w:tab w:val="center" w:pos="4680"/>
        <w:tab w:val="right" w:pos="9360"/>
      </w:tabs>
    </w:pPr>
  </w:style>
  <w:style w:type="character" w:customStyle="1" w:styleId="FooterChar">
    <w:name w:val="Footer Char"/>
    <w:basedOn w:val="DefaultParagraphFont"/>
    <w:link w:val="Footer"/>
    <w:uiPriority w:val="99"/>
    <w:rsid w:val="00BD287B"/>
    <w:rPr>
      <w:rFonts w:ascii="Times New Roman" w:eastAsia="Calibri" w:hAnsi="Times New Roman" w:cs="Times New Roman"/>
      <w:sz w:val="20"/>
      <w:szCs w:val="20"/>
      <w:lang w:eastAsia="en-GB"/>
    </w:rPr>
  </w:style>
  <w:style w:type="character" w:customStyle="1" w:styleId="Heading1Char">
    <w:name w:val="Heading 1 Char"/>
    <w:basedOn w:val="DefaultParagraphFont"/>
    <w:link w:val="Heading1"/>
    <w:uiPriority w:val="9"/>
    <w:rsid w:val="00FD0AB8"/>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519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93F"/>
    <w:rPr>
      <w:rFonts w:ascii="Segoe UI" w:eastAsia="Calibr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014787">
      <w:bodyDiv w:val="1"/>
      <w:marLeft w:val="0"/>
      <w:marRight w:val="0"/>
      <w:marTop w:val="0"/>
      <w:marBottom w:val="0"/>
      <w:divBdr>
        <w:top w:val="none" w:sz="0" w:space="0" w:color="auto"/>
        <w:left w:val="none" w:sz="0" w:space="0" w:color="auto"/>
        <w:bottom w:val="none" w:sz="0" w:space="0" w:color="auto"/>
        <w:right w:val="none" w:sz="0" w:space="0" w:color="auto"/>
      </w:divBdr>
    </w:div>
    <w:div w:id="180160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2DEF99-A910-4E75-A3BD-47708C94B475}">
  <ds:schemaRefs>
    <ds:schemaRef ds:uri="http://schemas.openxmlformats.org/officeDocument/2006/bibliography"/>
  </ds:schemaRefs>
</ds:datastoreItem>
</file>

<file path=customXml/itemProps2.xml><?xml version="1.0" encoding="utf-8"?>
<ds:datastoreItem xmlns:ds="http://schemas.openxmlformats.org/officeDocument/2006/customXml" ds:itemID="{7FE25A4D-D645-4954-94B7-FCBD20F8F705}"/>
</file>

<file path=customXml/itemProps3.xml><?xml version="1.0" encoding="utf-8"?>
<ds:datastoreItem xmlns:ds="http://schemas.openxmlformats.org/officeDocument/2006/customXml" ds:itemID="{025A317B-69DB-4A2D-8A05-479682E2BD9A}"/>
</file>

<file path=customXml/itemProps4.xml><?xml version="1.0" encoding="utf-8"?>
<ds:datastoreItem xmlns:ds="http://schemas.openxmlformats.org/officeDocument/2006/customXml" ds:itemID="{B1A9B265-BACA-4652-9B18-5C3048E15937}"/>
</file>

<file path=docProps/app.xml><?xml version="1.0" encoding="utf-8"?>
<Properties xmlns="http://schemas.openxmlformats.org/officeDocument/2006/extended-properties" xmlns:vt="http://schemas.openxmlformats.org/officeDocument/2006/docPropsVTypes">
  <Template>Normal</Template>
  <TotalTime>33</TotalTime>
  <Pages>3</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 Thuy</dc:creator>
  <cp:keywords/>
  <dc:description/>
  <cp:lastModifiedBy>Nguyen Thuy Ha</cp:lastModifiedBy>
  <cp:revision>33</cp:revision>
  <cp:lastPrinted>2024-10-11T09:00:00Z</cp:lastPrinted>
  <dcterms:created xsi:type="dcterms:W3CDTF">2024-10-10T08:34:00Z</dcterms:created>
  <dcterms:modified xsi:type="dcterms:W3CDTF">2024-10-15T01:07:00Z</dcterms:modified>
</cp:coreProperties>
</file>